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C5B77" w14:textId="63F7AF32" w:rsidR="00EB32F3" w:rsidRPr="00D61996" w:rsidRDefault="00D61996" w:rsidP="00D61996">
      <w:pPr>
        <w:jc w:val="center"/>
        <w:rPr>
          <w:b/>
          <w:bCs/>
        </w:rPr>
      </w:pPr>
      <w:r w:rsidRPr="00D61996">
        <w:rPr>
          <w:b/>
          <w:bCs/>
        </w:rPr>
        <w:t>METAGENÔMICA</w:t>
      </w:r>
    </w:p>
    <w:p w14:paraId="3A47D535" w14:textId="77777777" w:rsidR="0050399B" w:rsidRPr="00D61996" w:rsidRDefault="0050399B" w:rsidP="00D61996">
      <w:pPr>
        <w:jc w:val="center"/>
        <w:rPr>
          <w:b/>
          <w:bCs/>
        </w:rPr>
      </w:pPr>
    </w:p>
    <w:p w14:paraId="3DAC634A" w14:textId="263BA612" w:rsidR="0050399B" w:rsidRPr="00D61996" w:rsidRDefault="00D61996" w:rsidP="00D61996">
      <w:pPr>
        <w:jc w:val="center"/>
        <w:rPr>
          <w:b/>
          <w:bCs/>
        </w:rPr>
      </w:pPr>
      <w:r w:rsidRPr="00D61996">
        <w:rPr>
          <w:b/>
          <w:bCs/>
        </w:rPr>
        <w:t>INTRODUÇÃO</w:t>
      </w:r>
    </w:p>
    <w:p w14:paraId="396D23B3" w14:textId="77777777" w:rsidR="0050399B" w:rsidRDefault="0050399B"/>
    <w:p w14:paraId="65C5B949" w14:textId="15575738" w:rsidR="0050399B" w:rsidRDefault="0050399B" w:rsidP="0050399B">
      <w:r w:rsidRPr="00D61996">
        <w:rPr>
          <w:b/>
          <w:bCs/>
        </w:rPr>
        <w:t xml:space="preserve">Microbioma humano </w:t>
      </w:r>
      <w:r w:rsidRPr="00D61996">
        <w:rPr>
          <w:b/>
          <w:bCs/>
        </w:rPr>
        <w:sym w:font="Wingdings" w:char="F0E0"/>
      </w:r>
      <w:r>
        <w:t xml:space="preserve"> conjunto de micro-organismos, incluindo bactérias, vírus e fungos, que habitam naturalmente o corpo humano, principalmente o trato gastrointestinal, mas também a pele e outros tecidos.</w:t>
      </w:r>
    </w:p>
    <w:p w14:paraId="3B9A769B" w14:textId="77777777" w:rsidR="0050399B" w:rsidRDefault="0050399B" w:rsidP="0050399B"/>
    <w:p w14:paraId="3E664092" w14:textId="1AF54BB3" w:rsidR="00EF7EFA" w:rsidRDefault="00EF7EFA" w:rsidP="0050399B">
      <w:r>
        <w:rPr>
          <w:noProof/>
        </w:rPr>
        <w:drawing>
          <wp:inline distT="0" distB="0" distL="0" distR="0" wp14:anchorId="6B5198C0" wp14:editId="52E1B10E">
            <wp:extent cx="5759450" cy="2339975"/>
            <wp:effectExtent l="0" t="0" r="0" b="3175"/>
            <wp:docPr id="896805632" name="Imagem 1" descr="Uma imagem contendo comida, legumes refog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05632" name="Imagem 1" descr="Uma imagem contendo comida, legumes refogados&#10;&#10;Descrição gerada automaticament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59450" cy="2339975"/>
                    </a:xfrm>
                    <a:prstGeom prst="rect">
                      <a:avLst/>
                    </a:prstGeom>
                    <a:noFill/>
                    <a:ln>
                      <a:noFill/>
                    </a:ln>
                  </pic:spPr>
                </pic:pic>
              </a:graphicData>
            </a:graphic>
          </wp:inline>
        </w:drawing>
      </w:r>
    </w:p>
    <w:p w14:paraId="6CC3D23A" w14:textId="77777777" w:rsidR="00EF7EFA" w:rsidRDefault="00EF7EFA" w:rsidP="0050399B"/>
    <w:p w14:paraId="2F42E7BB" w14:textId="37525641" w:rsidR="0050399B" w:rsidRPr="00D61996" w:rsidRDefault="0050399B" w:rsidP="0050399B">
      <w:pPr>
        <w:rPr>
          <w:b/>
          <w:bCs/>
        </w:rPr>
      </w:pPr>
      <w:r w:rsidRPr="00D61996">
        <w:rPr>
          <w:b/>
          <w:bCs/>
        </w:rPr>
        <w:t>Principais funções:</w:t>
      </w:r>
    </w:p>
    <w:p w14:paraId="76F5DA50" w14:textId="052031EE" w:rsidR="0050399B" w:rsidRDefault="0050399B" w:rsidP="0050399B">
      <w:r>
        <w:t xml:space="preserve">- </w:t>
      </w:r>
      <w:proofErr w:type="gramStart"/>
      <w:r>
        <w:t>digestão</w:t>
      </w:r>
      <w:proofErr w:type="gramEnd"/>
      <w:r>
        <w:t xml:space="preserve"> de alimentos, absorção de nutrientes e produção de vitaminas.</w:t>
      </w:r>
    </w:p>
    <w:p w14:paraId="45863D37" w14:textId="0F881DBE" w:rsidR="0050399B" w:rsidRDefault="0050399B" w:rsidP="0050399B">
      <w:r>
        <w:t xml:space="preserve">- </w:t>
      </w:r>
      <w:proofErr w:type="gramStart"/>
      <w:r>
        <w:t>desenvolvimento</w:t>
      </w:r>
      <w:proofErr w:type="gramEnd"/>
      <w:r>
        <w:t xml:space="preserve"> e na regulação do sistema imunológico.</w:t>
      </w:r>
    </w:p>
    <w:p w14:paraId="49E74EE8" w14:textId="3787A12C" w:rsidR="0050399B" w:rsidRDefault="0050399B" w:rsidP="0050399B">
      <w:r>
        <w:t xml:space="preserve">- </w:t>
      </w:r>
      <w:proofErr w:type="gramStart"/>
      <w:r>
        <w:t>produção</w:t>
      </w:r>
      <w:proofErr w:type="gramEnd"/>
      <w:r>
        <w:t xml:space="preserve"> de neurotransmissores, como a serotonina, que afetam o humor e o comportamento.</w:t>
      </w:r>
    </w:p>
    <w:p w14:paraId="1292E184" w14:textId="5B044821" w:rsidR="0050399B" w:rsidRDefault="0050399B" w:rsidP="0050399B">
      <w:r>
        <w:t xml:space="preserve">- </w:t>
      </w:r>
      <w:proofErr w:type="gramStart"/>
      <w:r>
        <w:t>proteção</w:t>
      </w:r>
      <w:proofErr w:type="gramEnd"/>
      <w:r>
        <w:t xml:space="preserve"> contra distúrbios intestinais, como síndrome do intestino irritável, doença inflamatória intestinal e alergias alimentares.</w:t>
      </w:r>
    </w:p>
    <w:p w14:paraId="306A19CB" w14:textId="0AC8362D" w:rsidR="0050399B" w:rsidRDefault="00EF7EFA" w:rsidP="0050399B">
      <w:r>
        <w:t xml:space="preserve">- </w:t>
      </w:r>
      <w:proofErr w:type="gramStart"/>
      <w:r>
        <w:t>inibição</w:t>
      </w:r>
      <w:proofErr w:type="gramEnd"/>
      <w:r>
        <w:t xml:space="preserve"> d</w:t>
      </w:r>
      <w:r w:rsidR="0050399B">
        <w:t>o crescimento de patógenos, contribuindo para a resistência a infecções.</w:t>
      </w:r>
    </w:p>
    <w:p w14:paraId="4FE5FFBA" w14:textId="77777777" w:rsidR="00EF7EFA" w:rsidRDefault="00EF7EFA" w:rsidP="0050399B"/>
    <w:p w14:paraId="50D97B6D" w14:textId="5EC54FAD" w:rsidR="00EF7EFA" w:rsidRPr="00D61996" w:rsidRDefault="00EF7EFA" w:rsidP="0050399B">
      <w:pPr>
        <w:rPr>
          <w:b/>
          <w:bCs/>
        </w:rPr>
      </w:pPr>
      <w:r w:rsidRPr="00D61996">
        <w:rPr>
          <w:b/>
          <w:bCs/>
        </w:rPr>
        <w:t xml:space="preserve">Fatores que </w:t>
      </w:r>
      <w:r w:rsidR="00D61996" w:rsidRPr="00D61996">
        <w:rPr>
          <w:b/>
          <w:bCs/>
        </w:rPr>
        <w:t xml:space="preserve">podem </w:t>
      </w:r>
      <w:r w:rsidRPr="00D61996">
        <w:rPr>
          <w:b/>
          <w:bCs/>
        </w:rPr>
        <w:t>afeta</w:t>
      </w:r>
      <w:r w:rsidR="00D61996" w:rsidRPr="00D61996">
        <w:rPr>
          <w:b/>
          <w:bCs/>
        </w:rPr>
        <w:t>r</w:t>
      </w:r>
      <w:r w:rsidRPr="00D61996">
        <w:rPr>
          <w:b/>
          <w:bCs/>
        </w:rPr>
        <w:t xml:space="preserve"> o </w:t>
      </w:r>
      <w:proofErr w:type="spellStart"/>
      <w:r w:rsidRPr="00D61996">
        <w:rPr>
          <w:b/>
          <w:bCs/>
        </w:rPr>
        <w:t>microbioma</w:t>
      </w:r>
      <w:proofErr w:type="spellEnd"/>
      <w:r w:rsidRPr="00D61996">
        <w:rPr>
          <w:b/>
          <w:bCs/>
        </w:rPr>
        <w:t>:</w:t>
      </w:r>
    </w:p>
    <w:p w14:paraId="40CD47AF" w14:textId="264A1BB4" w:rsidR="00EF7EFA" w:rsidRDefault="00EF7EFA" w:rsidP="0050399B">
      <w:r>
        <w:rPr>
          <w:noProof/>
        </w:rPr>
        <w:lastRenderedPageBreak/>
        <w:drawing>
          <wp:inline distT="0" distB="0" distL="0" distR="0" wp14:anchorId="4054861E" wp14:editId="357547F3">
            <wp:extent cx="5759450" cy="5735955"/>
            <wp:effectExtent l="0" t="0" r="0" b="0"/>
            <wp:docPr id="99231819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18197" name="Imagem 2" descr="Diagrama&#10;&#10;Descrição gerada automa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9450" cy="5735955"/>
                    </a:xfrm>
                    <a:prstGeom prst="rect">
                      <a:avLst/>
                    </a:prstGeom>
                    <a:noFill/>
                    <a:ln>
                      <a:noFill/>
                    </a:ln>
                  </pic:spPr>
                </pic:pic>
              </a:graphicData>
            </a:graphic>
          </wp:inline>
        </w:drawing>
      </w:r>
    </w:p>
    <w:p w14:paraId="4F44B4F9" w14:textId="1331DFEE" w:rsidR="00EF7EFA" w:rsidRDefault="00EF7EFA" w:rsidP="0050399B">
      <w:r>
        <w:t xml:space="preserve">Fonte: </w:t>
      </w:r>
      <w:hyperlink r:id="rId6" w:history="1">
        <w:r w:rsidRPr="00AA12C9">
          <w:rPr>
            <w:rStyle w:val="Hyperlink"/>
          </w:rPr>
          <w:t>https://activepharmaceutica.com.br/blog</w:t>
        </w:r>
      </w:hyperlink>
    </w:p>
    <w:p w14:paraId="69C4D84B" w14:textId="77777777" w:rsidR="00EF7EFA" w:rsidRDefault="00EF7EFA" w:rsidP="0050399B"/>
    <w:p w14:paraId="399EB406" w14:textId="43A4CFA5" w:rsidR="00EF7EFA" w:rsidRPr="00D61996" w:rsidRDefault="00EF7EFA" w:rsidP="0050399B">
      <w:pPr>
        <w:rPr>
          <w:b/>
          <w:bCs/>
        </w:rPr>
      </w:pPr>
      <w:r w:rsidRPr="00D61996">
        <w:rPr>
          <w:b/>
          <w:bCs/>
        </w:rPr>
        <w:t>Diversidade:</w:t>
      </w:r>
      <w:r w:rsidR="00D61996">
        <w:rPr>
          <w:b/>
          <w:bCs/>
        </w:rPr>
        <w:t xml:space="preserve"> </w:t>
      </w:r>
      <w:r>
        <w:t>A</w:t>
      </w:r>
      <w:r w:rsidRPr="00EF7EFA">
        <w:t xml:space="preserve"> diversidade e abundância dos micr</w:t>
      </w:r>
      <w:r>
        <w:t>o-organismos</w:t>
      </w:r>
      <w:r w:rsidRPr="00EF7EFA">
        <w:t xml:space="preserve"> característicos de cada habitat variam amplamente, mesmo entre indivíduos saudáveis, com forte especialização de nicho dentro e entre indivíduos.</w:t>
      </w:r>
    </w:p>
    <w:p w14:paraId="388455ED" w14:textId="77777777" w:rsidR="00EF7EFA" w:rsidRDefault="00EF7EFA" w:rsidP="0050399B"/>
    <w:p w14:paraId="259A617C" w14:textId="30BD1765" w:rsidR="00EF7EFA" w:rsidRDefault="00EF7EFA" w:rsidP="0050399B">
      <w:r>
        <w:rPr>
          <w:noProof/>
        </w:rPr>
        <w:lastRenderedPageBreak/>
        <w:drawing>
          <wp:inline distT="0" distB="0" distL="0" distR="0" wp14:anchorId="37C942A5" wp14:editId="006BB100">
            <wp:extent cx="5759450" cy="3617595"/>
            <wp:effectExtent l="0" t="0" r="0" b="1905"/>
            <wp:docPr id="416784452" name="Imagem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450" cy="3617595"/>
                    </a:xfrm>
                    <a:prstGeom prst="rect">
                      <a:avLst/>
                    </a:prstGeom>
                    <a:noFill/>
                    <a:ln>
                      <a:noFill/>
                    </a:ln>
                  </pic:spPr>
                </pic:pic>
              </a:graphicData>
            </a:graphic>
          </wp:inline>
        </w:drawing>
      </w:r>
    </w:p>
    <w:p w14:paraId="63C027E7" w14:textId="13E4ADC5" w:rsidR="0050399B" w:rsidRDefault="00EF7EFA" w:rsidP="0050399B">
      <w:r>
        <w:t xml:space="preserve">Fonte: </w:t>
      </w:r>
      <w:proofErr w:type="spellStart"/>
      <w:r w:rsidRPr="00EF7EFA">
        <w:t>Nature</w:t>
      </w:r>
      <w:proofErr w:type="spellEnd"/>
      <w:r>
        <w:t>,</w:t>
      </w:r>
      <w:r w:rsidRPr="00EF7EFA">
        <w:t xml:space="preserve"> 486</w:t>
      </w:r>
      <w:r>
        <w:t>:</w:t>
      </w:r>
      <w:r w:rsidRPr="00EF7EFA">
        <w:t>207–214 (2012)</w:t>
      </w:r>
      <w:r>
        <w:t>.</w:t>
      </w:r>
    </w:p>
    <w:p w14:paraId="44AF8FB1" w14:textId="77777777" w:rsidR="00EF7EFA" w:rsidRDefault="00EF7EFA" w:rsidP="0050399B"/>
    <w:p w14:paraId="0C5DBA01" w14:textId="7B34E8CC" w:rsidR="00EF7EFA" w:rsidRDefault="00EF7EFA" w:rsidP="0050399B">
      <w:r>
        <w:rPr>
          <w:noProof/>
        </w:rPr>
        <w:drawing>
          <wp:inline distT="0" distB="0" distL="0" distR="0" wp14:anchorId="2DB85371" wp14:editId="3CE2482E">
            <wp:extent cx="5759450" cy="1729740"/>
            <wp:effectExtent l="0" t="0" r="0" b="3810"/>
            <wp:docPr id="551519334" name="Imagem 5"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73702"/>
                    <a:stretch/>
                  </pic:blipFill>
                  <pic:spPr bwMode="auto">
                    <a:xfrm>
                      <a:off x="0" y="0"/>
                      <a:ext cx="5759450"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178BD9F4" w14:textId="77777777" w:rsidR="00D61996" w:rsidRDefault="00D61996" w:rsidP="00D61996">
      <w:r>
        <w:t xml:space="preserve">Fonte: </w:t>
      </w:r>
      <w:proofErr w:type="spellStart"/>
      <w:r w:rsidRPr="00EF7EFA">
        <w:t>Nature</w:t>
      </w:r>
      <w:proofErr w:type="spellEnd"/>
      <w:r>
        <w:t>,</w:t>
      </w:r>
      <w:r w:rsidRPr="00EF7EFA">
        <w:t xml:space="preserve"> 486</w:t>
      </w:r>
      <w:r>
        <w:t>:</w:t>
      </w:r>
      <w:r w:rsidRPr="00EF7EFA">
        <w:t>207–214 (2012)</w:t>
      </w:r>
      <w:r>
        <w:t>.</w:t>
      </w:r>
    </w:p>
    <w:p w14:paraId="6AB5C8D0" w14:textId="77777777" w:rsidR="00D61996" w:rsidRDefault="00D61996" w:rsidP="0050399B"/>
    <w:p w14:paraId="6E848BE8" w14:textId="57C4175D" w:rsidR="00D61996" w:rsidRDefault="00D61996" w:rsidP="0050399B">
      <w:r w:rsidRPr="00D61996">
        <w:rPr>
          <w:b/>
          <w:bCs/>
        </w:rPr>
        <w:t xml:space="preserve">The </w:t>
      </w:r>
      <w:proofErr w:type="spellStart"/>
      <w:r w:rsidRPr="00D61996">
        <w:rPr>
          <w:b/>
          <w:bCs/>
        </w:rPr>
        <w:t>Integrative</w:t>
      </w:r>
      <w:proofErr w:type="spellEnd"/>
      <w:r w:rsidRPr="00D61996">
        <w:rPr>
          <w:b/>
          <w:bCs/>
        </w:rPr>
        <w:t xml:space="preserve"> </w:t>
      </w:r>
      <w:proofErr w:type="spellStart"/>
      <w:r w:rsidRPr="00D61996">
        <w:rPr>
          <w:b/>
          <w:bCs/>
        </w:rPr>
        <w:t>Human</w:t>
      </w:r>
      <w:proofErr w:type="spellEnd"/>
      <w:r w:rsidRPr="00D61996">
        <w:rPr>
          <w:b/>
          <w:bCs/>
        </w:rPr>
        <w:t xml:space="preserve"> </w:t>
      </w:r>
      <w:proofErr w:type="spellStart"/>
      <w:r w:rsidRPr="00D61996">
        <w:rPr>
          <w:b/>
          <w:bCs/>
        </w:rPr>
        <w:t>Microbiome</w:t>
      </w:r>
      <w:proofErr w:type="spellEnd"/>
      <w:r w:rsidRPr="00D61996">
        <w:rPr>
          <w:b/>
          <w:bCs/>
        </w:rPr>
        <w:t xml:space="preserve"> Project: </w:t>
      </w:r>
      <w:r w:rsidRPr="00D61996">
        <w:t xml:space="preserve">O programa </w:t>
      </w:r>
      <w:r>
        <w:t>desenvolvido ao longo de mais que uma década foi</w:t>
      </w:r>
      <w:r w:rsidRPr="00D61996">
        <w:t xml:space="preserve"> organizado em duas fases (HMP1 e HMP2)</w:t>
      </w:r>
      <w:r>
        <w:t xml:space="preserve"> e</w:t>
      </w:r>
      <w:r w:rsidRPr="00D61996">
        <w:t xml:space="preserve"> </w:t>
      </w:r>
      <w:r>
        <w:t>disponibilizou</w:t>
      </w:r>
      <w:r w:rsidRPr="00D61996">
        <w:t xml:space="preserve"> conjuntos de dados </w:t>
      </w:r>
      <w:proofErr w:type="spellStart"/>
      <w:r w:rsidRPr="00D61996">
        <w:t>multiômicos</w:t>
      </w:r>
      <w:proofErr w:type="spellEnd"/>
      <w:r w:rsidRPr="00D61996">
        <w:t xml:space="preserve">, ferramentas computacionais e estatísticas e protocolos analíticos e clínicos como recursos para a comunidade </w:t>
      </w:r>
      <w:r>
        <w:t>científica</w:t>
      </w:r>
      <w:r w:rsidRPr="00D61996">
        <w:t xml:space="preserve">. O HMP1 concentrou-se na caracterização de comunidades microbianas de vários locais do corpo (oral, nasal, vaginal, intestinal e pele) </w:t>
      </w:r>
      <w:r>
        <w:t>em</w:t>
      </w:r>
      <w:r w:rsidRPr="00D61996">
        <w:t xml:space="preserve"> indivíduos adultos saudáveis. O HMP2 expandiu o repertório de propriedades biológicas analisadas tanto para o hospedeiro quanto para o </w:t>
      </w:r>
      <w:proofErr w:type="spellStart"/>
      <w:r w:rsidRPr="00D61996">
        <w:t>microbioma</w:t>
      </w:r>
      <w:proofErr w:type="spellEnd"/>
      <w:r w:rsidRPr="00D61996">
        <w:t xml:space="preserve"> em três estudos de coorte longitudinal de condições representativas associadas ao </w:t>
      </w:r>
      <w:proofErr w:type="spellStart"/>
      <w:r w:rsidRPr="00D61996">
        <w:t>microbioma</w:t>
      </w:r>
      <w:proofErr w:type="spellEnd"/>
      <w:r w:rsidRPr="00D61996">
        <w:t>: gravidez e parto prematuro (</w:t>
      </w:r>
      <w:proofErr w:type="spellStart"/>
      <w:r w:rsidRPr="00D61996">
        <w:t>microbiomas</w:t>
      </w:r>
      <w:proofErr w:type="spellEnd"/>
      <w:r w:rsidRPr="00D61996">
        <w:t xml:space="preserve"> vaginais de mulheres grávidas), doenças inflamatórias intestinais (</w:t>
      </w:r>
      <w:proofErr w:type="spellStart"/>
      <w:r w:rsidRPr="00D61996">
        <w:t>microbioma</w:t>
      </w:r>
      <w:proofErr w:type="spellEnd"/>
      <w:r w:rsidRPr="00D61996">
        <w:t xml:space="preserve"> intestinal) e </w:t>
      </w:r>
      <w:proofErr w:type="spellStart"/>
      <w:r w:rsidRPr="00D61996">
        <w:t>pré</w:t>
      </w:r>
      <w:proofErr w:type="spellEnd"/>
      <w:r w:rsidRPr="00D61996">
        <w:t xml:space="preserve">-diabetes (intestino e </w:t>
      </w:r>
      <w:proofErr w:type="spellStart"/>
      <w:r w:rsidRPr="00D61996">
        <w:t>microbiomas</w:t>
      </w:r>
      <w:proofErr w:type="spellEnd"/>
      <w:r w:rsidRPr="00D61996">
        <w:t xml:space="preserve"> nasais).</w:t>
      </w:r>
    </w:p>
    <w:p w14:paraId="2CEBC42A" w14:textId="77777777" w:rsidR="00D61996" w:rsidRDefault="00D61996" w:rsidP="0050399B"/>
    <w:p w14:paraId="5579F21D" w14:textId="2E43103D" w:rsidR="00D61996" w:rsidRDefault="00D61996" w:rsidP="0050399B">
      <w:r>
        <w:rPr>
          <w:noProof/>
        </w:rPr>
        <w:lastRenderedPageBreak/>
        <w:drawing>
          <wp:inline distT="0" distB="0" distL="0" distR="0" wp14:anchorId="372EC0A6" wp14:editId="62AE0C57">
            <wp:extent cx="5759450" cy="3388995"/>
            <wp:effectExtent l="0" t="0" r="0" b="1905"/>
            <wp:docPr id="2026104277" name="Imagem 6"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388995"/>
                    </a:xfrm>
                    <a:prstGeom prst="rect">
                      <a:avLst/>
                    </a:prstGeom>
                    <a:noFill/>
                    <a:ln>
                      <a:noFill/>
                    </a:ln>
                  </pic:spPr>
                </pic:pic>
              </a:graphicData>
            </a:graphic>
          </wp:inline>
        </w:drawing>
      </w:r>
    </w:p>
    <w:p w14:paraId="77B3B453" w14:textId="759B2A5F" w:rsidR="00D61996" w:rsidRDefault="00D61996" w:rsidP="0050399B">
      <w:r>
        <w:t xml:space="preserve">Fonte: </w:t>
      </w:r>
      <w:proofErr w:type="spellStart"/>
      <w:r w:rsidRPr="00D61996">
        <w:t>Nature</w:t>
      </w:r>
      <w:proofErr w:type="spellEnd"/>
      <w:r>
        <w:t xml:space="preserve">, </w:t>
      </w:r>
      <w:r w:rsidRPr="00D61996">
        <w:t>569</w:t>
      </w:r>
      <w:r>
        <w:t>:</w:t>
      </w:r>
      <w:r w:rsidRPr="00D61996">
        <w:t>641–648 (2019)</w:t>
      </w:r>
      <w:r>
        <w:t>.</w:t>
      </w:r>
    </w:p>
    <w:p w14:paraId="36CB86AF" w14:textId="77777777" w:rsidR="00D61996" w:rsidRDefault="00D61996" w:rsidP="0050399B"/>
    <w:p w14:paraId="4060D491" w14:textId="77777777" w:rsidR="00A75294" w:rsidRDefault="00D61996" w:rsidP="00A75294">
      <w:proofErr w:type="spellStart"/>
      <w:r w:rsidRPr="00A75294">
        <w:rPr>
          <w:b/>
          <w:bCs/>
        </w:rPr>
        <w:t>Metagenômica</w:t>
      </w:r>
      <w:proofErr w:type="spellEnd"/>
      <w:r w:rsidRPr="00A75294">
        <w:rPr>
          <w:b/>
          <w:bCs/>
        </w:rPr>
        <w:t xml:space="preserve"> </w:t>
      </w:r>
      <w:r w:rsidRPr="00A75294">
        <w:rPr>
          <w:b/>
          <w:bCs/>
        </w:rPr>
        <w:sym w:font="Wingdings" w:char="F0E0"/>
      </w:r>
      <w:r>
        <w:t xml:space="preserve"> </w:t>
      </w:r>
      <w:r w:rsidR="00A75294">
        <w:t>O surgimento de tecnologias de sequenciamento de próxima geração (NGS)</w:t>
      </w:r>
    </w:p>
    <w:p w14:paraId="04F5070A" w14:textId="441E420D" w:rsidR="00D61996" w:rsidRDefault="00A75294" w:rsidP="00A75294">
      <w:r>
        <w:t xml:space="preserve">finalmente permitiu estudos genômicos em larga escala de comunidades microbianas diretamente de seus ambientes naturais. A mais simples dessas abordagens é o sequenciamento do gene 16S </w:t>
      </w:r>
      <w:proofErr w:type="spellStart"/>
      <w:r>
        <w:t>rRNA</w:t>
      </w:r>
      <w:proofErr w:type="spellEnd"/>
      <w:r>
        <w:t xml:space="preserve">. Os genes 16S </w:t>
      </w:r>
      <w:proofErr w:type="spellStart"/>
      <w:r>
        <w:t>rRNA</w:t>
      </w:r>
      <w:proofErr w:type="spellEnd"/>
      <w:r>
        <w:t xml:space="preserve"> são altamente conservados entre diferentes bactérias e </w:t>
      </w:r>
      <w:proofErr w:type="spellStart"/>
      <w:r>
        <w:t>arqueas</w:t>
      </w:r>
      <w:proofErr w:type="spellEnd"/>
      <w:r>
        <w:t xml:space="preserve"> e, portanto, são amplamente </w:t>
      </w:r>
      <w:proofErr w:type="gramStart"/>
      <w:r>
        <w:t>usado</w:t>
      </w:r>
      <w:proofErr w:type="gramEnd"/>
      <w:r>
        <w:t xml:space="preserve"> para realizar perfis taxonômicos de comunidades ambientais. De forma semelhante, o sequenciamento de ITS permite a identificação de fungos. Alternativamente, todo o </w:t>
      </w:r>
      <w:proofErr w:type="spellStart"/>
      <w:r>
        <w:t>metagenoma</w:t>
      </w:r>
      <w:proofErr w:type="spellEnd"/>
      <w:r>
        <w:t xml:space="preserve"> sequenciamento (comumente referido como </w:t>
      </w:r>
      <w:proofErr w:type="spellStart"/>
      <w:r>
        <w:t>metagenômica</w:t>
      </w:r>
      <w:proofErr w:type="spellEnd"/>
      <w:r>
        <w:t>) visa sequenciar os genomas de todos os membros da comunidade.</w:t>
      </w:r>
    </w:p>
    <w:p w14:paraId="04DB304C" w14:textId="77777777" w:rsidR="00730A91" w:rsidRDefault="00730A91" w:rsidP="00A75294"/>
    <w:p w14:paraId="76B24075" w14:textId="2A924D65" w:rsidR="00730A91" w:rsidRDefault="00730A91" w:rsidP="00A75294">
      <w:r w:rsidRPr="00730A91">
        <w:t>A análise de sequências de DNA desempenha um papel crucial na compreensão da diversidade e função dos microrganismos em diferentes ambientes. Uma abordagem amplamente utilizada na microbiologia molecular é o sequenciamento de genes conservados, como o 16S para bactérias e o ITS (</w:t>
      </w:r>
      <w:proofErr w:type="spellStart"/>
      <w:r w:rsidRPr="00730A91">
        <w:t>Internal</w:t>
      </w:r>
      <w:proofErr w:type="spellEnd"/>
      <w:r w:rsidRPr="00730A91">
        <w:t xml:space="preserve"> </w:t>
      </w:r>
      <w:proofErr w:type="spellStart"/>
      <w:r w:rsidRPr="00730A91">
        <w:t>Transcribed</w:t>
      </w:r>
      <w:proofErr w:type="spellEnd"/>
      <w:r w:rsidRPr="00730A91">
        <w:t xml:space="preserve"> </w:t>
      </w:r>
      <w:proofErr w:type="spellStart"/>
      <w:r w:rsidRPr="00730A91">
        <w:t>Spacer</w:t>
      </w:r>
      <w:proofErr w:type="spellEnd"/>
      <w:r w:rsidRPr="00730A91">
        <w:t>) para fungos.</w:t>
      </w:r>
    </w:p>
    <w:p w14:paraId="127C5B31" w14:textId="77777777" w:rsidR="00983797" w:rsidRDefault="00983797" w:rsidP="00A75294"/>
    <w:p w14:paraId="2260ECA4" w14:textId="251841B0" w:rsidR="00983797" w:rsidRPr="00983797" w:rsidRDefault="00983797" w:rsidP="00A75294">
      <w:pPr>
        <w:rPr>
          <w:b/>
          <w:bCs/>
        </w:rPr>
      </w:pPr>
      <w:r w:rsidRPr="00983797">
        <w:rPr>
          <w:b/>
          <w:bCs/>
        </w:rPr>
        <w:t xml:space="preserve">Significado da palavra: METAGENÔMICA </w:t>
      </w:r>
      <w:r w:rsidRPr="00983797">
        <w:rPr>
          <w:b/>
          <w:bCs/>
        </w:rPr>
        <w:sym w:font="Wingdings" w:char="F0E0"/>
      </w:r>
      <w:r w:rsidRPr="00983797">
        <w:rPr>
          <w:b/>
          <w:bCs/>
        </w:rPr>
        <w:t xml:space="preserve"> </w:t>
      </w:r>
      <w:proofErr w:type="spellStart"/>
      <w:r w:rsidRPr="00983797">
        <w:rPr>
          <w:b/>
          <w:bCs/>
        </w:rPr>
        <w:t>Metagenômica</w:t>
      </w:r>
      <w:proofErr w:type="spellEnd"/>
      <w:r w:rsidRPr="00983797">
        <w:rPr>
          <w:b/>
          <w:bCs/>
        </w:rPr>
        <w:t xml:space="preserve"> é a junção da palavra Meta, que significa grande quantidade, e genômica, que significa estudo dos genes de um organismo. Pensando assim, o significado fica óbvio, que é estudar os genes de toda a comunidade microbiana presente em um ambiente e confie em mim, sempre serão MUITOS organismos.</w:t>
      </w:r>
    </w:p>
    <w:p w14:paraId="306089D7" w14:textId="77777777" w:rsidR="00A75294" w:rsidRDefault="00A75294" w:rsidP="00A75294"/>
    <w:p w14:paraId="23D8AA26" w14:textId="662A00B9" w:rsidR="00A75294" w:rsidRDefault="00A75294" w:rsidP="00A75294">
      <w:r>
        <w:rPr>
          <w:noProof/>
        </w:rPr>
        <w:lastRenderedPageBreak/>
        <w:drawing>
          <wp:inline distT="0" distB="0" distL="0" distR="0" wp14:anchorId="746AA507" wp14:editId="2A0572CD">
            <wp:extent cx="5699760" cy="4530989"/>
            <wp:effectExtent l="0" t="0" r="0" b="3175"/>
            <wp:docPr id="197805442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54423" name="Imagem 1" descr="Tela de computador com texto preto sobre fundo branco&#10;&#10;Descrição gerada automaticamente"/>
                    <pic:cNvPicPr/>
                  </pic:nvPicPr>
                  <pic:blipFill rotWithShape="1">
                    <a:blip r:embed="rId10"/>
                    <a:srcRect l="35987" t="19052" r="16913" b="14386"/>
                    <a:stretch/>
                  </pic:blipFill>
                  <pic:spPr bwMode="auto">
                    <a:xfrm>
                      <a:off x="0" y="0"/>
                      <a:ext cx="5705456" cy="4535517"/>
                    </a:xfrm>
                    <a:prstGeom prst="rect">
                      <a:avLst/>
                    </a:prstGeom>
                    <a:ln>
                      <a:noFill/>
                    </a:ln>
                    <a:extLst>
                      <a:ext uri="{53640926-AAD7-44D8-BBD7-CCE9431645EC}">
                        <a14:shadowObscured xmlns:a14="http://schemas.microsoft.com/office/drawing/2010/main"/>
                      </a:ext>
                    </a:extLst>
                  </pic:spPr>
                </pic:pic>
              </a:graphicData>
            </a:graphic>
          </wp:inline>
        </w:drawing>
      </w:r>
    </w:p>
    <w:p w14:paraId="67C36F28" w14:textId="6A167CC4" w:rsidR="00D61996" w:rsidRDefault="00A75294" w:rsidP="0050399B">
      <w:r>
        <w:t xml:space="preserve">Fonte: </w:t>
      </w:r>
      <w:proofErr w:type="spellStart"/>
      <w:r>
        <w:t>Water</w:t>
      </w:r>
      <w:proofErr w:type="spellEnd"/>
      <w:r>
        <w:t xml:space="preserve"> </w:t>
      </w:r>
      <w:proofErr w:type="spellStart"/>
      <w:r>
        <w:t>Research</w:t>
      </w:r>
      <w:proofErr w:type="spellEnd"/>
      <w:r>
        <w:t>, 246: 120700 (2023).</w:t>
      </w:r>
    </w:p>
    <w:p w14:paraId="2B66F69F" w14:textId="77777777" w:rsidR="00A75294" w:rsidRDefault="00A75294" w:rsidP="0050399B"/>
    <w:p w14:paraId="47C6CA1E" w14:textId="385AAABB" w:rsidR="00A75294" w:rsidRDefault="00A75294" w:rsidP="0050399B">
      <w:r>
        <w:rPr>
          <w:noProof/>
        </w:rPr>
        <w:lastRenderedPageBreak/>
        <w:drawing>
          <wp:inline distT="0" distB="0" distL="0" distR="0" wp14:anchorId="0954ABAB" wp14:editId="3A81E228">
            <wp:extent cx="5692140" cy="6476569"/>
            <wp:effectExtent l="0" t="0" r="3810" b="635"/>
            <wp:docPr id="1754989699"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9699" name="Imagem 1" descr="Interface gráfica do usuário, Aplicativo, Word&#10;&#10;Descrição gerada automaticamente"/>
                    <pic:cNvPicPr/>
                  </pic:nvPicPr>
                  <pic:blipFill rotWithShape="1">
                    <a:blip r:embed="rId11"/>
                    <a:srcRect l="40221" t="16935" r="22337" b="7330"/>
                    <a:stretch/>
                  </pic:blipFill>
                  <pic:spPr bwMode="auto">
                    <a:xfrm>
                      <a:off x="0" y="0"/>
                      <a:ext cx="5696072" cy="6481043"/>
                    </a:xfrm>
                    <a:prstGeom prst="rect">
                      <a:avLst/>
                    </a:prstGeom>
                    <a:ln>
                      <a:noFill/>
                    </a:ln>
                    <a:extLst>
                      <a:ext uri="{53640926-AAD7-44D8-BBD7-CCE9431645EC}">
                        <a14:shadowObscured xmlns:a14="http://schemas.microsoft.com/office/drawing/2010/main"/>
                      </a:ext>
                    </a:extLst>
                  </pic:spPr>
                </pic:pic>
              </a:graphicData>
            </a:graphic>
          </wp:inline>
        </w:drawing>
      </w:r>
    </w:p>
    <w:p w14:paraId="51E1965F" w14:textId="77777777" w:rsidR="007C51C4" w:rsidRDefault="007C51C4" w:rsidP="007C51C4">
      <w:r>
        <w:t xml:space="preserve">Fonte: </w:t>
      </w:r>
      <w:proofErr w:type="spellStart"/>
      <w:r>
        <w:t>Water</w:t>
      </w:r>
      <w:proofErr w:type="spellEnd"/>
      <w:r>
        <w:t xml:space="preserve"> </w:t>
      </w:r>
      <w:proofErr w:type="spellStart"/>
      <w:r>
        <w:t>Research</w:t>
      </w:r>
      <w:proofErr w:type="spellEnd"/>
      <w:r>
        <w:t>, 246: 120700 (2023).</w:t>
      </w:r>
    </w:p>
    <w:p w14:paraId="584C6FDD" w14:textId="77777777" w:rsidR="00A75294" w:rsidRDefault="00A75294" w:rsidP="0050399B"/>
    <w:p w14:paraId="2D092D02" w14:textId="11799E57" w:rsidR="00A75294" w:rsidRDefault="007C51C4" w:rsidP="0050399B">
      <w:r>
        <w:rPr>
          <w:noProof/>
        </w:rPr>
        <w:lastRenderedPageBreak/>
        <w:drawing>
          <wp:inline distT="0" distB="0" distL="0" distR="0" wp14:anchorId="01BC1CF1" wp14:editId="59DA5AE4">
            <wp:extent cx="5707380" cy="3989342"/>
            <wp:effectExtent l="0" t="0" r="7620" b="0"/>
            <wp:docPr id="121831982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9829" name="Imagem 1" descr="Interface gráfica do usuário, Texto, Aplicativo&#10;&#10;Descrição gerada automaticamente"/>
                    <pic:cNvPicPr/>
                  </pic:nvPicPr>
                  <pic:blipFill rotWithShape="1">
                    <a:blip r:embed="rId12"/>
                    <a:srcRect l="33341" t="25402" r="14796" b="10153"/>
                    <a:stretch/>
                  </pic:blipFill>
                  <pic:spPr bwMode="auto">
                    <a:xfrm>
                      <a:off x="0" y="0"/>
                      <a:ext cx="5719686" cy="3997944"/>
                    </a:xfrm>
                    <a:prstGeom prst="rect">
                      <a:avLst/>
                    </a:prstGeom>
                    <a:ln>
                      <a:noFill/>
                    </a:ln>
                    <a:extLst>
                      <a:ext uri="{53640926-AAD7-44D8-BBD7-CCE9431645EC}">
                        <a14:shadowObscured xmlns:a14="http://schemas.microsoft.com/office/drawing/2010/main"/>
                      </a:ext>
                    </a:extLst>
                  </pic:spPr>
                </pic:pic>
              </a:graphicData>
            </a:graphic>
          </wp:inline>
        </w:drawing>
      </w:r>
    </w:p>
    <w:p w14:paraId="5652A356" w14:textId="77777777" w:rsidR="007C51C4" w:rsidRDefault="007C51C4" w:rsidP="007C51C4">
      <w:r>
        <w:t xml:space="preserve">Fonte: </w:t>
      </w:r>
      <w:proofErr w:type="spellStart"/>
      <w:r>
        <w:t>Water</w:t>
      </w:r>
      <w:proofErr w:type="spellEnd"/>
      <w:r>
        <w:t xml:space="preserve"> </w:t>
      </w:r>
      <w:proofErr w:type="spellStart"/>
      <w:r>
        <w:t>Research</w:t>
      </w:r>
      <w:proofErr w:type="spellEnd"/>
      <w:r>
        <w:t>, 246: 120700 (2023).</w:t>
      </w:r>
    </w:p>
    <w:p w14:paraId="13DBBED0" w14:textId="77777777" w:rsidR="00A75294" w:rsidRDefault="00A75294" w:rsidP="0050399B"/>
    <w:p w14:paraId="032F38C7" w14:textId="77777777" w:rsidR="00A75294" w:rsidRDefault="00A75294" w:rsidP="0050399B">
      <w:r w:rsidRPr="00A75294">
        <w:t xml:space="preserve">O </w:t>
      </w:r>
      <w:r w:rsidRPr="00A75294">
        <w:rPr>
          <w:b/>
          <w:bCs/>
        </w:rPr>
        <w:t xml:space="preserve">gene procariótico 16S </w:t>
      </w:r>
      <w:proofErr w:type="spellStart"/>
      <w:r w:rsidRPr="00A75294">
        <w:rPr>
          <w:b/>
          <w:bCs/>
        </w:rPr>
        <w:t>rRNA</w:t>
      </w:r>
      <w:proofErr w:type="spellEnd"/>
      <w:r w:rsidRPr="00A75294">
        <w:t xml:space="preserve"> tem aproximadamente 1.500 </w:t>
      </w:r>
      <w:proofErr w:type="spellStart"/>
      <w:r w:rsidRPr="00A75294">
        <w:t>pb</w:t>
      </w:r>
      <w:proofErr w:type="spellEnd"/>
      <w:r w:rsidRPr="00A75294">
        <w:t xml:space="preserve"> de comprimento, com nove regiões variáveis intercaladas entre regiões conservadas. Regiões variáveis do gene 16S </w:t>
      </w:r>
      <w:proofErr w:type="spellStart"/>
      <w:r w:rsidRPr="00A75294">
        <w:t>rRNA</w:t>
      </w:r>
      <w:proofErr w:type="spellEnd"/>
      <w:r w:rsidRPr="00A75294">
        <w:t xml:space="preserve"> são frequentemente usadas para classificação filogenética de gêneros ou espécies em diversas populações microbianas.</w:t>
      </w:r>
    </w:p>
    <w:p w14:paraId="39B05B7A" w14:textId="77777777" w:rsidR="00730A91" w:rsidRDefault="00730A91" w:rsidP="0050399B"/>
    <w:p w14:paraId="794B3599" w14:textId="747A05F0" w:rsidR="00730A91" w:rsidRDefault="00730A91" w:rsidP="0050399B">
      <w:r w:rsidRPr="00730A91">
        <w:t xml:space="preserve">O Gene 16S é altamente conservado em bactérias, mas contém regiões </w:t>
      </w:r>
      <w:proofErr w:type="spellStart"/>
      <w:r w:rsidRPr="00730A91">
        <w:t>hipervariáveis</w:t>
      </w:r>
      <w:proofErr w:type="spellEnd"/>
      <w:r w:rsidRPr="00730A91">
        <w:t xml:space="preserve"> que são únicas para cada espécie ou gênero bacteriano. Isso permite a identificação e classificação taxonômica das bactérias até o nível do gênero, espécie e as vezes, até mesmo da cepa. Esse gene tem sido utilizado como marcador genético em estudos de filogenia e taxonomia de procariotos por apresentar 9 regiões </w:t>
      </w:r>
      <w:proofErr w:type="spellStart"/>
      <w:r w:rsidRPr="00730A91">
        <w:t>hipervariáveis</w:t>
      </w:r>
      <w:proofErr w:type="spellEnd"/>
      <w:r w:rsidRPr="00730A91">
        <w:t xml:space="preserve"> (V1-V9), mas também uma baixa taxa de mutação, que ao longo da evolução preservou sua funcionalidade, presumindo que essa região seja conservada.</w:t>
      </w:r>
    </w:p>
    <w:p w14:paraId="3688BDEF" w14:textId="0831F56D" w:rsidR="00A75294" w:rsidRDefault="00A75294" w:rsidP="0050399B">
      <w:pPr>
        <w:rPr>
          <w:noProof/>
        </w:rPr>
      </w:pPr>
    </w:p>
    <w:p w14:paraId="5E0CA398" w14:textId="243944AF" w:rsidR="00A75294" w:rsidRDefault="00A75294" w:rsidP="0050399B">
      <w:r>
        <w:rPr>
          <w:noProof/>
        </w:rPr>
        <w:lastRenderedPageBreak/>
        <w:drawing>
          <wp:inline distT="0" distB="0" distL="0" distR="0" wp14:anchorId="51019E55" wp14:editId="26390BD8">
            <wp:extent cx="5759450" cy="3025140"/>
            <wp:effectExtent l="0" t="0" r="0" b="3810"/>
            <wp:docPr id="927097476" name="Imagem 8" descr="16S rRNA and 16S rRNA Gene – EzBioCloud Help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S rRNA and 16S rRNA Gene – EzBioCloud Help cente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37"/>
                    <a:stretch/>
                  </pic:blipFill>
                  <pic:spPr bwMode="auto">
                    <a:xfrm>
                      <a:off x="0" y="0"/>
                      <a:ext cx="5759450" cy="3025140"/>
                    </a:xfrm>
                    <a:prstGeom prst="rect">
                      <a:avLst/>
                    </a:prstGeom>
                    <a:noFill/>
                    <a:ln>
                      <a:noFill/>
                    </a:ln>
                    <a:extLst>
                      <a:ext uri="{53640926-AAD7-44D8-BBD7-CCE9431645EC}">
                        <a14:shadowObscured xmlns:a14="http://schemas.microsoft.com/office/drawing/2010/main"/>
                      </a:ext>
                    </a:extLst>
                  </pic:spPr>
                </pic:pic>
              </a:graphicData>
            </a:graphic>
          </wp:inline>
        </w:drawing>
      </w:r>
    </w:p>
    <w:p w14:paraId="14A71E0E" w14:textId="64387891" w:rsidR="00A75294" w:rsidRDefault="00A75294" w:rsidP="0050399B">
      <w:r>
        <w:t xml:space="preserve">Fonte: </w:t>
      </w:r>
      <w:hyperlink r:id="rId14" w:history="1">
        <w:r w:rsidRPr="00DB30CB">
          <w:rPr>
            <w:rStyle w:val="Hyperlink"/>
          </w:rPr>
          <w:t>https://help.ezbiocloud.net/16s-rrna-and-16s-rrna-gene/</w:t>
        </w:r>
      </w:hyperlink>
      <w:r>
        <w:t>.</w:t>
      </w:r>
    </w:p>
    <w:p w14:paraId="6D24A77B" w14:textId="77777777" w:rsidR="00A75294" w:rsidRDefault="00A75294" w:rsidP="0050399B"/>
    <w:p w14:paraId="51FF575A" w14:textId="27C2E005" w:rsidR="00983797" w:rsidRDefault="00983797" w:rsidP="0050399B">
      <w:r w:rsidRPr="00983797">
        <w:rPr>
          <w:b/>
          <w:bCs/>
        </w:rPr>
        <w:t>Análise 16S</w:t>
      </w:r>
      <w:r>
        <w:t xml:space="preserve"> (Fonte: </w:t>
      </w:r>
      <w:hyperlink r:id="rId15" w:history="1">
        <w:r w:rsidRPr="003735A9">
          <w:rPr>
            <w:rStyle w:val="Hyperlink"/>
          </w:rPr>
          <w:t>https://edu.taugc.com/blog/metagenomica-gene-16s-rrna/</w:t>
        </w:r>
      </w:hyperlink>
      <w:r>
        <w:t>)</w:t>
      </w:r>
    </w:p>
    <w:p w14:paraId="298226F9" w14:textId="77777777" w:rsidR="00983797" w:rsidRDefault="00983797" w:rsidP="0050399B"/>
    <w:p w14:paraId="7F7AE69B" w14:textId="776DCA74" w:rsidR="00983797" w:rsidRDefault="00983797" w:rsidP="00983797">
      <w:r>
        <w:t xml:space="preserve">Microrganismos estão presentes em quase todos os lugares e são essenciais para os seres humanos e o planeta, podendo interagir de diferentes formas dando origem a comunidades que atuam com funções específicas no sistema em que habitam.  </w:t>
      </w:r>
    </w:p>
    <w:p w14:paraId="44DBDF37" w14:textId="49FCCB50" w:rsidR="00983797" w:rsidRDefault="00983797" w:rsidP="00983797">
      <w:r>
        <w:t xml:space="preserve">Nossa compreensão sobre os </w:t>
      </w:r>
      <w:proofErr w:type="spellStart"/>
      <w:r>
        <w:t>microorganismos</w:t>
      </w:r>
      <w:proofErr w:type="spellEnd"/>
      <w:r>
        <w:t xml:space="preserve"> avançou muito, em especial por conta de técnicas </w:t>
      </w:r>
      <w:proofErr w:type="spellStart"/>
      <w:r>
        <w:t>metagenômicas</w:t>
      </w:r>
      <w:proofErr w:type="spellEnd"/>
      <w:r>
        <w:t xml:space="preserve"> que possibilitam a comparação entre diferentes comunidades bacterianas a partir de uma região conservada do genoma, denominada 16S (gene 16S </w:t>
      </w:r>
      <w:proofErr w:type="spellStart"/>
      <w:r>
        <w:t>rRNA</w:t>
      </w:r>
      <w:proofErr w:type="spellEnd"/>
      <w:r>
        <w:t xml:space="preserve">).  </w:t>
      </w:r>
    </w:p>
    <w:p w14:paraId="5AC681F7" w14:textId="0210899E" w:rsidR="00983797" w:rsidRDefault="00983797" w:rsidP="00983797">
      <w:r>
        <w:t xml:space="preserve">O gene 16S também conhecido como “16S </w:t>
      </w:r>
      <w:proofErr w:type="spellStart"/>
      <w:r>
        <w:t>rRNA</w:t>
      </w:r>
      <w:proofErr w:type="spellEnd"/>
      <w:r>
        <w:t xml:space="preserve"> </w:t>
      </w:r>
      <w:proofErr w:type="spellStart"/>
      <w:r>
        <w:t>amplicon</w:t>
      </w:r>
      <w:proofErr w:type="spellEnd"/>
      <w:r>
        <w:t xml:space="preserve"> </w:t>
      </w:r>
      <w:proofErr w:type="spellStart"/>
      <w:r>
        <w:t>sequencing</w:t>
      </w:r>
      <w:proofErr w:type="spellEnd"/>
      <w:r>
        <w:t xml:space="preserve">”, dispõe de 1500 </w:t>
      </w:r>
      <w:proofErr w:type="spellStart"/>
      <w:r>
        <w:t>pb</w:t>
      </w:r>
      <w:proofErr w:type="spellEnd"/>
      <w:r>
        <w:t xml:space="preserve"> e é responsável por codificar o RNA </w:t>
      </w:r>
      <w:proofErr w:type="spellStart"/>
      <w:r>
        <w:t>ribossomal</w:t>
      </w:r>
      <w:proofErr w:type="spellEnd"/>
      <w:r>
        <w:t xml:space="preserve"> que constitui a subunidade menor dos ribossomos dos procariotos.  </w:t>
      </w:r>
    </w:p>
    <w:p w14:paraId="2A5AE460" w14:textId="4F7C25CC" w:rsidR="00983797" w:rsidRDefault="00983797" w:rsidP="0050399B">
      <w:r>
        <w:t xml:space="preserve">Esse gene tem sido utilizado como marcador genético em estudos de filogenia e taxonomia de procariotos por apresentar 9 regiões </w:t>
      </w:r>
      <w:proofErr w:type="spellStart"/>
      <w:r>
        <w:t>hipervariáveis</w:t>
      </w:r>
      <w:proofErr w:type="spellEnd"/>
      <w:r>
        <w:t xml:space="preserve"> (V1-V9), mas também uma baixa taxa de mutação, que ao longo da evolução preservou sua funcionalidade, presumindo que essa região seja conservada.</w:t>
      </w:r>
    </w:p>
    <w:p w14:paraId="1A1E56DD" w14:textId="77777777" w:rsidR="00983797" w:rsidRDefault="00983797" w:rsidP="0050399B"/>
    <w:p w14:paraId="77791FEB" w14:textId="54EB0826" w:rsidR="00983797" w:rsidRDefault="00983797" w:rsidP="0050399B">
      <w:r>
        <w:lastRenderedPageBreak/>
        <w:fldChar w:fldCharType="begin"/>
      </w:r>
      <w:r>
        <w:instrText xml:space="preserve"> INCLUDEPICTURE "/Users/amanda/Library/Group Containers/UBF8T346G9.ms/WebArchiveCopyPasteTempFiles/com.microsoft.Word/xWWyurOLWen9xie1wmPyX16ykhwSwwz2AWkFi4OsyhR0i_ks89R0jWZjDDM-ueviAAYNaYxTEqd2x27ohyR7XNLfHGjH1Mk9HB0FrzWRhaoa_jyD5ii_K_j9sDmFWj7EGZqESKTv" \* MERGEFORMATINET </w:instrText>
      </w:r>
      <w:r>
        <w:fldChar w:fldCharType="separate"/>
      </w:r>
      <w:r>
        <w:rPr>
          <w:noProof/>
        </w:rPr>
        <w:drawing>
          <wp:inline distT="0" distB="0" distL="0" distR="0" wp14:anchorId="42990B88" wp14:editId="50029EC8">
            <wp:extent cx="4585547" cy="4585547"/>
            <wp:effectExtent l="0" t="0" r="0" b="0"/>
            <wp:docPr id="2003295581" name="Picture 1" descr="A diagram of dna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5581" name="Picture 1" descr="A diagram of dna sequen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3997" cy="4603997"/>
                    </a:xfrm>
                    <a:prstGeom prst="rect">
                      <a:avLst/>
                    </a:prstGeom>
                    <a:noFill/>
                    <a:ln>
                      <a:noFill/>
                    </a:ln>
                  </pic:spPr>
                </pic:pic>
              </a:graphicData>
            </a:graphic>
          </wp:inline>
        </w:drawing>
      </w:r>
      <w:r>
        <w:fldChar w:fldCharType="end"/>
      </w:r>
    </w:p>
    <w:p w14:paraId="5AFBE1CF" w14:textId="333CF3BE" w:rsidR="00983797" w:rsidRDefault="00983797" w:rsidP="00983797">
      <w:r>
        <w:t xml:space="preserve">Em 1980, pesquisadores observaram que regiões estáveis do genoma poderiam estar associadas com a filogenia de bactérias. </w:t>
      </w:r>
    </w:p>
    <w:p w14:paraId="42073126" w14:textId="445F8EFF" w:rsidR="00983797" w:rsidRDefault="00983797" w:rsidP="00983797">
      <w:r>
        <w:t xml:space="preserve">Posteriormente, com o auxílio do método do </w:t>
      </w:r>
      <w:proofErr w:type="spellStart"/>
      <w:r>
        <w:t>pirosequenciamento</w:t>
      </w:r>
      <w:proofErr w:type="spellEnd"/>
      <w:r>
        <w:t xml:space="preserve"> “454”, </w:t>
      </w:r>
      <w:proofErr w:type="spellStart"/>
      <w:r>
        <w:t>Zongzhi</w:t>
      </w:r>
      <w:proofErr w:type="spellEnd"/>
      <w:r>
        <w:t xml:space="preserve"> Liu e outros estudiosos, em 2008 estabeleceram a metodologia do 16S </w:t>
      </w:r>
      <w:proofErr w:type="spellStart"/>
      <w:r>
        <w:t>rRNA</w:t>
      </w:r>
      <w:proofErr w:type="spellEnd"/>
      <w:r>
        <w:t xml:space="preserve"> para análises de filogenia, dando início a uma revolução na microbiologia.  </w:t>
      </w:r>
    </w:p>
    <w:p w14:paraId="66B58ADA" w14:textId="20FDB7B6" w:rsidR="00983797" w:rsidRDefault="00983797" w:rsidP="00983797">
      <w:r>
        <w:t xml:space="preserve">Hoje, o 16s auxilia desde estudos de biodiversidade ecológica a investigação de doenças clínicas a partir do </w:t>
      </w:r>
      <w:proofErr w:type="spellStart"/>
      <w:r>
        <w:t>microbioma</w:t>
      </w:r>
      <w:proofErr w:type="spellEnd"/>
      <w:r>
        <w:t xml:space="preserve"> intestinal humano. </w:t>
      </w:r>
    </w:p>
    <w:p w14:paraId="5BBC7FA3" w14:textId="5D9CCD8C" w:rsidR="00983797" w:rsidRDefault="00983797" w:rsidP="00983797">
      <w:r>
        <w:t xml:space="preserve">Na análise das leituras - </w:t>
      </w:r>
      <w:proofErr w:type="spellStart"/>
      <w:r>
        <w:t>reads</w:t>
      </w:r>
      <w:proofErr w:type="spellEnd"/>
      <w:r>
        <w:t xml:space="preserve"> - geradas no sequenciamento do 16S é possível utilizar bancos de dados como The </w:t>
      </w:r>
      <w:proofErr w:type="spellStart"/>
      <w:r>
        <w:t>Ribosomal</w:t>
      </w:r>
      <w:proofErr w:type="spellEnd"/>
      <w:r>
        <w:t xml:space="preserve"> </w:t>
      </w:r>
      <w:proofErr w:type="spellStart"/>
      <w:r>
        <w:t>Database</w:t>
      </w:r>
      <w:proofErr w:type="spellEnd"/>
      <w:r>
        <w:t xml:space="preserve"> Project (RDP), </w:t>
      </w:r>
      <w:proofErr w:type="spellStart"/>
      <w:r>
        <w:t>GreenGenes</w:t>
      </w:r>
      <w:proofErr w:type="spellEnd"/>
      <w:r>
        <w:t xml:space="preserve"> e o SILVA para identificação e classificação.</w:t>
      </w:r>
    </w:p>
    <w:p w14:paraId="2B2D7784" w14:textId="3D7BB039" w:rsidR="00983797" w:rsidRDefault="00983797" w:rsidP="00983797">
      <w:r>
        <w:lastRenderedPageBreak/>
        <w:fldChar w:fldCharType="begin"/>
      </w:r>
      <w:r>
        <w:instrText xml:space="preserve"> INCLUDEPICTURE "/Users/amanda/Library/Group Containers/UBF8T346G9.ms/WebArchiveCopyPasteTempFiles/com.microsoft.Word/9y6S_9Ugje2ilxCyd4bzvW1vj2mxXf1ZXjaI9xo4X1uFH_rosx3B1n6CxpkGyfy9gv2ELKtwlFUfP70pDvCGOLhPUL5iMm8ht4HZ4UOO6GOQh74asQIS-W7zjVj3y1XoG9meH-qu" \* MERGEFORMATINET </w:instrText>
      </w:r>
      <w:r>
        <w:fldChar w:fldCharType="separate"/>
      </w:r>
      <w:r>
        <w:rPr>
          <w:noProof/>
        </w:rPr>
        <w:drawing>
          <wp:inline distT="0" distB="0" distL="0" distR="0" wp14:anchorId="70445849" wp14:editId="14BD4E90">
            <wp:extent cx="5759450" cy="5759450"/>
            <wp:effectExtent l="0" t="0" r="6350" b="6350"/>
            <wp:docPr id="1049284829" name="Picture 2" descr="A blue and green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4829" name="Picture 2" descr="A blue and green rectangular box with black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r>
        <w:fldChar w:fldCharType="end"/>
      </w:r>
    </w:p>
    <w:p w14:paraId="219E4051" w14:textId="2962E2B4" w:rsidR="00983797" w:rsidRDefault="00983797" w:rsidP="00983797">
      <w:r>
        <w:t xml:space="preserve">As </w:t>
      </w:r>
      <w:proofErr w:type="spellStart"/>
      <w:r>
        <w:t>OTUs</w:t>
      </w:r>
      <w:proofErr w:type="spellEnd"/>
      <w:r>
        <w:t xml:space="preserve"> são baseadas na similaridade taxonômica dos microrganismos, na literatura a porcentagem comumente utilizada para organismos da mesma espécie é de 97%. </w:t>
      </w:r>
    </w:p>
    <w:p w14:paraId="20ACA8BC" w14:textId="7DB3553E" w:rsidR="00983797" w:rsidRDefault="00983797" w:rsidP="00983797">
      <w:r>
        <w:t xml:space="preserve">Como esta abordagem é baseada na similaridade, existe o viés de que diferentes espécies se agrupam em um mesmo OTU. </w:t>
      </w:r>
    </w:p>
    <w:p w14:paraId="03DA6FE7" w14:textId="432597D1" w:rsidR="00983797" w:rsidRDefault="00983797" w:rsidP="00983797">
      <w:r>
        <w:t xml:space="preserve">Uma outra questão é que a variação biológica não representada no banco de dados de referência pode ser perdida durante o processo de atribuição às </w:t>
      </w:r>
      <w:proofErr w:type="spellStart"/>
      <w:r>
        <w:t>OTUs</w:t>
      </w:r>
      <w:proofErr w:type="spellEnd"/>
      <w:r>
        <w:t>.</w:t>
      </w:r>
    </w:p>
    <w:p w14:paraId="6E03B673" w14:textId="77777777" w:rsidR="00983797" w:rsidRDefault="00983797" w:rsidP="00983797">
      <w:r>
        <w:t xml:space="preserve">A ASV é uma técnica baseada em sequências únicas (idênticas) de um determinado organismo, portanto, devem gerar sempre o mesmo ASV. Diferentes estudos podem ser comparados, pois o ASV representa melhor a realidade biológica dos dados. </w:t>
      </w:r>
    </w:p>
    <w:p w14:paraId="57B3E0E6" w14:textId="77777777" w:rsidR="00983797" w:rsidRDefault="00983797" w:rsidP="00983797">
      <w:r>
        <w:t xml:space="preserve">As ASV também são reprodutíveis para estudos futuros e não dependem de dados com referências incompletas. </w:t>
      </w:r>
    </w:p>
    <w:p w14:paraId="72E6413F" w14:textId="4B4351F9" w:rsidR="00983797" w:rsidRDefault="00983797" w:rsidP="00983797">
      <w:r>
        <w:t>Uma outra vantagem, é que um valor estatístico é associado a cada ASV, proporcionando uma maior confiança nos resultados.</w:t>
      </w:r>
    </w:p>
    <w:p w14:paraId="2CE3A45D" w14:textId="77777777" w:rsidR="00983797" w:rsidRDefault="00983797" w:rsidP="00983797"/>
    <w:p w14:paraId="1854B700" w14:textId="27839515" w:rsidR="00983797" w:rsidRDefault="00983797" w:rsidP="00983797">
      <w:r w:rsidRPr="00983797">
        <w:lastRenderedPageBreak/>
        <w:t xml:space="preserve">Pipelines também foram desenvolvidas para análise do gene 16S </w:t>
      </w:r>
      <w:proofErr w:type="spellStart"/>
      <w:r w:rsidRPr="00983797">
        <w:t>rRNA</w:t>
      </w:r>
      <w:proofErr w:type="spellEnd"/>
      <w:r w:rsidRPr="00983797">
        <w:t>, os principais exemplos são o QIIME (</w:t>
      </w:r>
      <w:proofErr w:type="spellStart"/>
      <w:r w:rsidRPr="00983797">
        <w:t>Quantitative</w:t>
      </w:r>
      <w:proofErr w:type="spellEnd"/>
      <w:r w:rsidRPr="00983797">
        <w:t xml:space="preserve"> Insights Into Microbial </w:t>
      </w:r>
      <w:proofErr w:type="spellStart"/>
      <w:r w:rsidRPr="00983797">
        <w:t>Ecology</w:t>
      </w:r>
      <w:proofErr w:type="spellEnd"/>
      <w:r w:rsidRPr="00983797">
        <w:t xml:space="preserve">), </w:t>
      </w:r>
      <w:proofErr w:type="spellStart"/>
      <w:r w:rsidRPr="00983797">
        <w:t>Mothur</w:t>
      </w:r>
      <w:proofErr w:type="spellEnd"/>
      <w:r w:rsidRPr="00983797">
        <w:t>, MG-RAST (</w:t>
      </w:r>
      <w:proofErr w:type="spellStart"/>
      <w:r w:rsidRPr="00983797">
        <w:t>Metagenomics</w:t>
      </w:r>
      <w:proofErr w:type="spellEnd"/>
      <w:r w:rsidRPr="00983797">
        <w:t xml:space="preserve"> - </w:t>
      </w:r>
      <w:proofErr w:type="spellStart"/>
      <w:r w:rsidRPr="00983797">
        <w:t>Rapid</w:t>
      </w:r>
      <w:proofErr w:type="spellEnd"/>
      <w:r w:rsidRPr="00983797">
        <w:t xml:space="preserve"> </w:t>
      </w:r>
      <w:proofErr w:type="spellStart"/>
      <w:r w:rsidRPr="00983797">
        <w:t>Annotation</w:t>
      </w:r>
      <w:proofErr w:type="spellEnd"/>
      <w:r w:rsidRPr="00983797">
        <w:t xml:space="preserve"> </w:t>
      </w:r>
      <w:proofErr w:type="spellStart"/>
      <w:r w:rsidRPr="00983797">
        <w:t>using</w:t>
      </w:r>
      <w:proofErr w:type="spellEnd"/>
      <w:r w:rsidRPr="00983797">
        <w:t xml:space="preserve"> </w:t>
      </w:r>
      <w:proofErr w:type="spellStart"/>
      <w:r w:rsidRPr="00983797">
        <w:t>Subsystems</w:t>
      </w:r>
      <w:proofErr w:type="spellEnd"/>
      <w:r w:rsidRPr="00983797">
        <w:t xml:space="preserve"> Technology) e o </w:t>
      </w:r>
      <w:proofErr w:type="spellStart"/>
      <w:r w:rsidRPr="00983797">
        <w:t>RDPipeline</w:t>
      </w:r>
      <w:proofErr w:type="spellEnd"/>
      <w:r w:rsidRPr="00983797">
        <w:t xml:space="preserve"> (</w:t>
      </w:r>
      <w:proofErr w:type="spellStart"/>
      <w:r w:rsidRPr="00983797">
        <w:t>Ribosomal</w:t>
      </w:r>
      <w:proofErr w:type="spellEnd"/>
      <w:r w:rsidRPr="00983797">
        <w:t xml:space="preserve"> </w:t>
      </w:r>
      <w:proofErr w:type="spellStart"/>
      <w:r w:rsidRPr="00983797">
        <w:t>Database</w:t>
      </w:r>
      <w:proofErr w:type="spellEnd"/>
      <w:r w:rsidRPr="00983797">
        <w:t xml:space="preserve"> Project Pipeline).</w:t>
      </w:r>
    </w:p>
    <w:p w14:paraId="02C15395" w14:textId="77777777" w:rsidR="00983797" w:rsidRDefault="00983797" w:rsidP="0050399B"/>
    <w:p w14:paraId="07414B29" w14:textId="323A0AAD" w:rsidR="00A75294" w:rsidRDefault="00A75294" w:rsidP="0050399B">
      <w:r w:rsidRPr="00A75294">
        <w:t xml:space="preserve">A </w:t>
      </w:r>
      <w:r w:rsidRPr="00A75294">
        <w:rPr>
          <w:b/>
          <w:bCs/>
        </w:rPr>
        <w:t xml:space="preserve">região ITS1 do </w:t>
      </w:r>
      <w:proofErr w:type="spellStart"/>
      <w:r w:rsidRPr="00A75294">
        <w:rPr>
          <w:b/>
          <w:bCs/>
        </w:rPr>
        <w:t>cistron</w:t>
      </w:r>
      <w:proofErr w:type="spellEnd"/>
      <w:r w:rsidRPr="00A75294">
        <w:rPr>
          <w:b/>
          <w:bCs/>
        </w:rPr>
        <w:t xml:space="preserve"> </w:t>
      </w:r>
      <w:proofErr w:type="spellStart"/>
      <w:r w:rsidRPr="00A75294">
        <w:rPr>
          <w:b/>
          <w:bCs/>
        </w:rPr>
        <w:t>rRNA</w:t>
      </w:r>
      <w:proofErr w:type="spellEnd"/>
      <w:r w:rsidRPr="00A75294">
        <w:t xml:space="preserve"> é um marcador de DNA comumente usado para identificar espécies de fungos em amostras </w:t>
      </w:r>
      <w:proofErr w:type="spellStart"/>
      <w:r w:rsidRPr="00A75294">
        <w:t>metagenômicas</w:t>
      </w:r>
      <w:proofErr w:type="spellEnd"/>
      <w:r w:rsidRPr="00A75294">
        <w:t>.</w:t>
      </w:r>
    </w:p>
    <w:p w14:paraId="00DB6672" w14:textId="77777777" w:rsidR="00730A91" w:rsidRDefault="00730A91" w:rsidP="0050399B"/>
    <w:p w14:paraId="233E839D" w14:textId="19ADE56D" w:rsidR="00730A91" w:rsidRDefault="00730A91" w:rsidP="0050399B">
      <w:r w:rsidRPr="00730A91">
        <w:t xml:space="preserve">O </w:t>
      </w:r>
      <w:r>
        <w:t>g</w:t>
      </w:r>
      <w:r w:rsidRPr="00730A91">
        <w:t>ene ITS é composto por duas regiões variáveis (ITS1 e ITS2) separadas por uma região conservada. A alta variabilidade nas regiões ITS1 (localizado entre os genes 18S e o 5.8S) e ITS2 (que separa os genes 5.8S e 28S), permite a discriminação entre diferentes espécies de fungos, tornando-o</w:t>
      </w:r>
    </w:p>
    <w:p w14:paraId="78167F4C" w14:textId="77777777" w:rsidR="00A75294" w:rsidRDefault="00A75294" w:rsidP="0050399B"/>
    <w:p w14:paraId="555668E6" w14:textId="34ACF8C8" w:rsidR="00D61996" w:rsidRDefault="007C51C4" w:rsidP="0050399B">
      <w:r>
        <w:rPr>
          <w:noProof/>
        </w:rPr>
        <w:drawing>
          <wp:inline distT="0" distB="0" distL="0" distR="0" wp14:anchorId="25BD3769" wp14:editId="185B0F96">
            <wp:extent cx="5759450" cy="1708150"/>
            <wp:effectExtent l="0" t="0" r="0" b="6350"/>
            <wp:docPr id="2099999627" name="Imagem 9" descr="The nuclear ribosomal Internal Transcribed Spacer (ITS) region.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uclear ribosomal Internal Transcribed Spacer (ITS) region. In...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1708150"/>
                    </a:xfrm>
                    <a:prstGeom prst="rect">
                      <a:avLst/>
                    </a:prstGeom>
                    <a:noFill/>
                    <a:ln>
                      <a:noFill/>
                    </a:ln>
                  </pic:spPr>
                </pic:pic>
              </a:graphicData>
            </a:graphic>
          </wp:inline>
        </w:drawing>
      </w:r>
    </w:p>
    <w:p w14:paraId="3D3B791B" w14:textId="547A896D" w:rsidR="007C51C4" w:rsidRDefault="007C51C4" w:rsidP="0050399B">
      <w:pPr>
        <w:rPr>
          <w:lang w:val="en-US"/>
        </w:rPr>
      </w:pPr>
      <w:r w:rsidRPr="007C51C4">
        <w:rPr>
          <w:lang w:val="en-US"/>
        </w:rPr>
        <w:t>Fonte: St. John's Wort Hypericum perforatum Laboratory Guidance Document</w:t>
      </w:r>
      <w:r>
        <w:rPr>
          <w:lang w:val="en-US"/>
        </w:rPr>
        <w:t>.</w:t>
      </w:r>
    </w:p>
    <w:p w14:paraId="4AB34DE1" w14:textId="77777777" w:rsidR="007C51C4" w:rsidRDefault="007C51C4" w:rsidP="0050399B">
      <w:pPr>
        <w:rPr>
          <w:lang w:val="en-US"/>
        </w:rPr>
      </w:pPr>
    </w:p>
    <w:p w14:paraId="29409541" w14:textId="77777777" w:rsidR="00E94C77" w:rsidRPr="00E94C77" w:rsidRDefault="00E94C77" w:rsidP="00E94C77">
      <w:pPr>
        <w:rPr>
          <w:b/>
          <w:bCs/>
        </w:rPr>
      </w:pPr>
      <w:r w:rsidRPr="00E94C77">
        <w:rPr>
          <w:b/>
          <w:bCs/>
        </w:rPr>
        <w:t>Utilização em Sequenciamento Genômico:</w:t>
      </w:r>
    </w:p>
    <w:p w14:paraId="2DAA9A68" w14:textId="77777777" w:rsidR="00E94C77" w:rsidRPr="00E94C77" w:rsidRDefault="00E94C77" w:rsidP="00E94C77">
      <w:proofErr w:type="spellStart"/>
      <w:r w:rsidRPr="00E94C77">
        <w:t>Barcoding</w:t>
      </w:r>
      <w:proofErr w:type="spellEnd"/>
      <w:r w:rsidRPr="00E94C77">
        <w:t>: ITS tem sido amplamente utilizado como uma região de "código de barras" para identificar espécies de fungos. Porque é altamente variável entre diferentes espécies, mas conservado dentro das espécies.</w:t>
      </w:r>
    </w:p>
    <w:p w14:paraId="67AFD48E" w14:textId="59769A67" w:rsidR="00E94C77" w:rsidRDefault="00E94C77" w:rsidP="00E94C77">
      <w:r w:rsidRPr="00E94C77">
        <w:t>Protocolo de Sequenciamento:</w:t>
      </w:r>
      <w:r>
        <w:t xml:space="preserve"> </w:t>
      </w:r>
      <w:r w:rsidRPr="00E94C77">
        <w:t xml:space="preserve">Amplificação PCR: A região ITS é amplificada por PCR utilizando primers específicos que se ligam às regiões </w:t>
      </w:r>
      <w:proofErr w:type="spellStart"/>
      <w:r w:rsidRPr="00E94C77">
        <w:t>flanqueadoras</w:t>
      </w:r>
      <w:proofErr w:type="spellEnd"/>
      <w:r w:rsidRPr="00E94C77">
        <w:t xml:space="preserve"> conservadas do 18S e 28S </w:t>
      </w:r>
      <w:proofErr w:type="spellStart"/>
      <w:r w:rsidRPr="00E94C77">
        <w:t>rRNA</w:t>
      </w:r>
      <w:proofErr w:type="spellEnd"/>
      <w:r w:rsidRPr="00E94C77">
        <w:t>.</w:t>
      </w:r>
    </w:p>
    <w:p w14:paraId="5A3AEDB3" w14:textId="77777777" w:rsidR="00E94C77" w:rsidRPr="00E94C77" w:rsidRDefault="00E94C77" w:rsidP="00E94C77"/>
    <w:p w14:paraId="6E871AE9" w14:textId="77777777" w:rsidR="00E94C77" w:rsidRPr="00E94C77" w:rsidRDefault="00E94C77" w:rsidP="00E94C77">
      <w:pPr>
        <w:rPr>
          <w:b/>
          <w:bCs/>
        </w:rPr>
      </w:pPr>
      <w:r w:rsidRPr="00E94C77">
        <w:rPr>
          <w:b/>
          <w:bCs/>
        </w:rPr>
        <w:t>Análise de Dados:</w:t>
      </w:r>
    </w:p>
    <w:p w14:paraId="50204DA3" w14:textId="77777777" w:rsidR="00E94C77" w:rsidRPr="00E94C77" w:rsidRDefault="00E94C77" w:rsidP="00E94C77">
      <w:proofErr w:type="spellStart"/>
      <w:r w:rsidRPr="00E94C77">
        <w:t>Trimagem</w:t>
      </w:r>
      <w:proofErr w:type="spellEnd"/>
      <w:r w:rsidRPr="00E94C77">
        <w:t xml:space="preserve"> e Montagem: Os dados brutos de sequenciamento são processados para remover bases de baixa qualidade e montar as sequências em </w:t>
      </w:r>
      <w:proofErr w:type="spellStart"/>
      <w:r w:rsidRPr="00E94C77">
        <w:t>contigs</w:t>
      </w:r>
      <w:proofErr w:type="spellEnd"/>
      <w:r w:rsidRPr="00E94C77">
        <w:t>.</w:t>
      </w:r>
    </w:p>
    <w:p w14:paraId="024F3CC3" w14:textId="77777777" w:rsidR="00E94C77" w:rsidRPr="00E94C77" w:rsidRDefault="00E94C77" w:rsidP="00E94C77">
      <w:r w:rsidRPr="00E94C77">
        <w:t>Identificação de Espécies: As sequências de ITS obtidas são comparadas com bancos de dados de sequências para identificar a espécie do fungo. Isso pode ser feito através de ferramentas bioinformáticas como BLAST.</w:t>
      </w:r>
    </w:p>
    <w:p w14:paraId="34DAB073" w14:textId="77777777" w:rsidR="00E94C77" w:rsidRPr="00E94C77" w:rsidRDefault="00E94C77" w:rsidP="00E94C77">
      <w:r w:rsidRPr="00E94C77">
        <w:t>Análise Filogenética: As sequências de ITS são utilizadas para construir árvores filogenéticas que mostram as relações evolutivas entre diferentes espécies de fungos.</w:t>
      </w:r>
    </w:p>
    <w:p w14:paraId="7D59AA7E" w14:textId="77777777" w:rsidR="00E94C77" w:rsidRPr="00E94C77" w:rsidRDefault="00E94C77" w:rsidP="0050399B"/>
    <w:p w14:paraId="5D87A932" w14:textId="5B39F29C" w:rsidR="007C51C4" w:rsidRPr="00730A91" w:rsidRDefault="007C51C4" w:rsidP="007C51C4">
      <w:pPr>
        <w:jc w:val="center"/>
        <w:rPr>
          <w:b/>
          <w:bCs/>
        </w:rPr>
      </w:pPr>
      <w:r w:rsidRPr="00730A91">
        <w:rPr>
          <w:b/>
          <w:bCs/>
        </w:rPr>
        <w:t>METODOLOGIA</w:t>
      </w:r>
    </w:p>
    <w:p w14:paraId="4F2B1A75" w14:textId="77777777" w:rsidR="007C51C4" w:rsidRDefault="007C51C4" w:rsidP="007C51C4">
      <w:pPr>
        <w:jc w:val="center"/>
        <w:rPr>
          <w:b/>
          <w:bCs/>
        </w:rPr>
      </w:pPr>
    </w:p>
    <w:p w14:paraId="2AF8F7A9" w14:textId="122E2467" w:rsidR="00A16529" w:rsidRDefault="00A16529" w:rsidP="00A16529">
      <w:pPr>
        <w:rPr>
          <w:lang w:val="en-US"/>
        </w:rPr>
      </w:pPr>
      <w:r w:rsidRPr="00A16529">
        <w:rPr>
          <w:lang w:val="en-US"/>
        </w:rPr>
        <w:lastRenderedPageBreak/>
        <w:t>Metagenomics Analysis Pipeline</w:t>
      </w:r>
      <w:r w:rsidRPr="00A16529">
        <w:rPr>
          <w:lang w:val="en-US"/>
        </w:rPr>
        <w:t xml:space="preserve">: </w:t>
      </w:r>
      <w:hyperlink r:id="rId19" w:history="1">
        <w:r w:rsidRPr="003735A9">
          <w:rPr>
            <w:rStyle w:val="Hyperlink"/>
            <w:lang w:val="en-US"/>
          </w:rPr>
          <w:t>https://scilicium.com/metagenomics-analysis-pipeline/</w:t>
        </w:r>
      </w:hyperlink>
    </w:p>
    <w:p w14:paraId="0D51EA31" w14:textId="77777777" w:rsidR="00A16529" w:rsidRPr="00A16529" w:rsidRDefault="00A16529" w:rsidP="00A16529">
      <w:pPr>
        <w:rPr>
          <w:lang w:val="en-US"/>
        </w:rPr>
      </w:pPr>
    </w:p>
    <w:p w14:paraId="2823F43C" w14:textId="6D0AC63A" w:rsidR="007C51C4" w:rsidRPr="007C51C4" w:rsidRDefault="007C51C4" w:rsidP="007C51C4">
      <w:r w:rsidRPr="007C51C4">
        <w:t>Descrição dos p</w:t>
      </w:r>
      <w:r>
        <w:t>ipelines, bancos utilizados e controle de qualidade das amostras.</w:t>
      </w:r>
    </w:p>
    <w:p w14:paraId="2FDDC674" w14:textId="77777777" w:rsidR="007C51C4" w:rsidRPr="007C51C4" w:rsidRDefault="007C51C4" w:rsidP="007C51C4">
      <w:pPr>
        <w:jc w:val="center"/>
        <w:rPr>
          <w:b/>
          <w:bCs/>
        </w:rPr>
      </w:pPr>
    </w:p>
    <w:p w14:paraId="4D373872" w14:textId="13E30349" w:rsidR="007C51C4" w:rsidRPr="007C51C4" w:rsidRDefault="007C51C4" w:rsidP="007C51C4">
      <w:pPr>
        <w:jc w:val="center"/>
        <w:rPr>
          <w:b/>
          <w:bCs/>
        </w:rPr>
      </w:pPr>
      <w:r w:rsidRPr="007C51C4">
        <w:rPr>
          <w:b/>
          <w:bCs/>
        </w:rPr>
        <w:t>RESULTADOS</w:t>
      </w:r>
    </w:p>
    <w:p w14:paraId="6ADC7E5F" w14:textId="77777777" w:rsidR="007C51C4" w:rsidRDefault="007C51C4" w:rsidP="007C51C4">
      <w:pPr>
        <w:jc w:val="center"/>
        <w:rPr>
          <w:b/>
          <w:bCs/>
        </w:rPr>
      </w:pPr>
    </w:p>
    <w:p w14:paraId="7607706B" w14:textId="4C97643A" w:rsidR="007C51C4" w:rsidRPr="007C51C4" w:rsidRDefault="007C51C4" w:rsidP="007C51C4">
      <w:r>
        <w:t>Principais resultados obtidos.</w:t>
      </w:r>
    </w:p>
    <w:p w14:paraId="7C2A34C2" w14:textId="77777777" w:rsidR="007C51C4" w:rsidRPr="007C51C4" w:rsidRDefault="007C51C4" w:rsidP="007C51C4">
      <w:pPr>
        <w:jc w:val="center"/>
        <w:rPr>
          <w:b/>
          <w:bCs/>
        </w:rPr>
      </w:pPr>
    </w:p>
    <w:p w14:paraId="5AC14E3B" w14:textId="555A577E" w:rsidR="007C51C4" w:rsidRPr="007C51C4" w:rsidRDefault="007C51C4" w:rsidP="007C51C4">
      <w:pPr>
        <w:jc w:val="center"/>
        <w:rPr>
          <w:b/>
          <w:bCs/>
        </w:rPr>
      </w:pPr>
      <w:r w:rsidRPr="007C51C4">
        <w:rPr>
          <w:b/>
          <w:bCs/>
        </w:rPr>
        <w:t>DISCUSSÃO</w:t>
      </w:r>
    </w:p>
    <w:p w14:paraId="45FCF068" w14:textId="77777777" w:rsidR="00D61996" w:rsidRDefault="00D61996" w:rsidP="0050399B"/>
    <w:p w14:paraId="562DBA85" w14:textId="58F5D69C" w:rsidR="007C51C4" w:rsidRDefault="007C51C4" w:rsidP="0050399B">
      <w:r w:rsidRPr="007C51C4">
        <w:rPr>
          <w:b/>
          <w:bCs/>
        </w:rPr>
        <w:t>COVID</w:t>
      </w:r>
      <w:r>
        <w:rPr>
          <w:b/>
          <w:bCs/>
        </w:rPr>
        <w:t>-</w:t>
      </w:r>
      <w:r w:rsidRPr="007C51C4">
        <w:rPr>
          <w:b/>
          <w:bCs/>
        </w:rPr>
        <w:t xml:space="preserve">19 </w:t>
      </w:r>
      <w:r w:rsidRPr="007C51C4">
        <w:rPr>
          <w:b/>
          <w:bCs/>
        </w:rPr>
        <w:sym w:font="Wingdings" w:char="F0E0"/>
      </w:r>
      <w:r>
        <w:t xml:space="preserve"> </w:t>
      </w:r>
      <w:r w:rsidRPr="007C51C4">
        <w:t>A COVID-19 é uma doença infecciosa causada pelo coronavírus SARS-CoV-2 e tem como principais sintomas febre, cansaço e tosse seca. Outros sintomas menos comuns e que podem afetar alguns pacientes são: perda de paladar ou olfato, congestão nasal, conjuntivite, dor de garganta, dor de cabeça, dores nos músculos ou juntas, diferentes tipos de erupção cutânea, náusea ou vômito, diarreia, calafrios ou tonturas.</w:t>
      </w:r>
      <w:r>
        <w:t xml:space="preserve"> Em casos mais graves, pode levar ao óbito.</w:t>
      </w:r>
    </w:p>
    <w:p w14:paraId="5A4A46DD" w14:textId="77777777" w:rsidR="007C51C4" w:rsidRDefault="007C51C4" w:rsidP="0050399B"/>
    <w:p w14:paraId="4382150E" w14:textId="3E7F7A5A" w:rsidR="007C51C4" w:rsidRDefault="008F5E8D" w:rsidP="0050399B">
      <w:r>
        <w:rPr>
          <w:noProof/>
        </w:rPr>
        <w:drawing>
          <wp:inline distT="0" distB="0" distL="0" distR="0" wp14:anchorId="195FCC2B" wp14:editId="7DFB214A">
            <wp:extent cx="5759450" cy="2809875"/>
            <wp:effectExtent l="0" t="0" r="0" b="9525"/>
            <wp:docPr id="1730805723" name="Imagem 10" descr="Rede Regional de Vigilância Genômica rastreia variantes do SARS-CoV-2 em  toda América Latina e Caribe, informa OPAS - OPAS/OMS | Organização  Pan-Americana d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de Regional de Vigilância Genômica rastreia variantes do SARS-CoV-2 em  toda América Latina e Caribe, informa OPAS - OPAS/OMS | Organização  Pan-Americana da Saú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2809875"/>
                    </a:xfrm>
                    <a:prstGeom prst="rect">
                      <a:avLst/>
                    </a:prstGeom>
                    <a:noFill/>
                    <a:ln>
                      <a:noFill/>
                    </a:ln>
                  </pic:spPr>
                </pic:pic>
              </a:graphicData>
            </a:graphic>
          </wp:inline>
        </w:drawing>
      </w:r>
    </w:p>
    <w:p w14:paraId="602592E4" w14:textId="14D8E2AE" w:rsidR="008F5E8D" w:rsidRDefault="008F5E8D" w:rsidP="0050399B">
      <w:r>
        <w:t xml:space="preserve">Fonte: </w:t>
      </w:r>
      <w:hyperlink r:id="rId21" w:history="1">
        <w:r w:rsidRPr="00DB30CB">
          <w:rPr>
            <w:rStyle w:val="Hyperlink"/>
          </w:rPr>
          <w:t>https://www.paho.org/pt/noticias/21-7-2021-rede-regional-vigilancia-genomica-rastreia-variantes-do-sars-cov-2-em-toda</w:t>
        </w:r>
      </w:hyperlink>
      <w:r>
        <w:t>.</w:t>
      </w:r>
    </w:p>
    <w:p w14:paraId="61151EEE" w14:textId="77777777" w:rsidR="008F5E8D" w:rsidRDefault="008F5E8D" w:rsidP="0050399B"/>
    <w:p w14:paraId="7D08BB1F" w14:textId="77777777" w:rsidR="000F682B" w:rsidRDefault="008F5E8D" w:rsidP="008F5E8D">
      <w:r w:rsidRPr="008F5E8D">
        <w:rPr>
          <w:b/>
          <w:bCs/>
        </w:rPr>
        <w:t xml:space="preserve">Uso de azitromicina e ivermectina </w:t>
      </w:r>
      <w:r w:rsidRPr="008F5E8D">
        <w:rPr>
          <w:b/>
          <w:bCs/>
        </w:rPr>
        <w:sym w:font="Wingdings" w:char="F0E0"/>
      </w:r>
      <w:r>
        <w:t xml:space="preserve"> Um estudo da Universidade de Oxford concluiu que a azitromicina e a </w:t>
      </w:r>
      <w:proofErr w:type="spellStart"/>
      <w:r>
        <w:t>doxiciclina</w:t>
      </w:r>
      <w:proofErr w:type="spellEnd"/>
      <w:r>
        <w:t xml:space="preserve"> não são eficazes para tratar os sintomas iniciais da Covid-19.  Foram analisados 526 pacientes que tomaram azitromicina e 728 pacientes que tomaram </w:t>
      </w:r>
      <w:proofErr w:type="spellStart"/>
      <w:r>
        <w:t>doxiciclina</w:t>
      </w:r>
      <w:proofErr w:type="spellEnd"/>
      <w:r>
        <w:t>, todos com mais de 50 anos. Os resultados mostraram que não há benefício significativo no tempo de recuperação de pacientes que tomaram os medicamentos. E</w:t>
      </w:r>
      <w:r w:rsidRPr="008F5E8D">
        <w:t>m março de 2021, a OMS recomendou que a ivermectina não fosse utilizada para o tratamento de pacientes com Covid-19. Segundo a entidade, a eficácia do medicamento não foi comprovada.</w:t>
      </w:r>
    </w:p>
    <w:p w14:paraId="2F8B269A" w14:textId="77777777" w:rsidR="000F682B" w:rsidRDefault="000F682B" w:rsidP="008F5E8D"/>
    <w:p w14:paraId="1768B2C9" w14:textId="52FF8481" w:rsidR="008F5E8D" w:rsidRPr="000F682B" w:rsidRDefault="008F5E8D" w:rsidP="008F5E8D">
      <w:pPr>
        <w:rPr>
          <w:b/>
          <w:bCs/>
        </w:rPr>
      </w:pPr>
      <w:r w:rsidRPr="000F682B">
        <w:rPr>
          <w:b/>
          <w:bCs/>
        </w:rPr>
        <w:lastRenderedPageBreak/>
        <w:t xml:space="preserve">O uso indiscriminado de antibióticos e antifúngicos pode causar desregulação do </w:t>
      </w:r>
      <w:proofErr w:type="spellStart"/>
      <w:r w:rsidRPr="000F682B">
        <w:rPr>
          <w:b/>
          <w:bCs/>
        </w:rPr>
        <w:t>microbioma</w:t>
      </w:r>
      <w:proofErr w:type="spellEnd"/>
      <w:r w:rsidRPr="000F682B">
        <w:rPr>
          <w:b/>
          <w:bCs/>
        </w:rPr>
        <w:t>, surgimento de infecções oportunistas e geração de micro-organismos resistentes.</w:t>
      </w:r>
    </w:p>
    <w:p w14:paraId="121C6FFE" w14:textId="77777777" w:rsidR="008F5E8D" w:rsidRDefault="008F5E8D" w:rsidP="008F5E8D"/>
    <w:p w14:paraId="0BBBC1F8" w14:textId="3DFBE0AE" w:rsidR="008F5E8D" w:rsidRDefault="008F5E8D" w:rsidP="008F5E8D">
      <w:r>
        <w:rPr>
          <w:noProof/>
        </w:rPr>
        <w:drawing>
          <wp:inline distT="0" distB="0" distL="0" distR="0" wp14:anchorId="501FF64F" wp14:editId="57F06FBF">
            <wp:extent cx="5715000" cy="3398520"/>
            <wp:effectExtent l="0" t="0" r="0" b="0"/>
            <wp:docPr id="777337769" name="Imagem 11" descr="Com aumento dos casos, vendas de remédios do 'kit-Covid' voltam a cres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 aumento dos casos, vendas de remédios do 'kit-Covid' voltam a cresc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398520"/>
                    </a:xfrm>
                    <a:prstGeom prst="rect">
                      <a:avLst/>
                    </a:prstGeom>
                    <a:noFill/>
                    <a:ln>
                      <a:noFill/>
                    </a:ln>
                  </pic:spPr>
                </pic:pic>
              </a:graphicData>
            </a:graphic>
          </wp:inline>
        </w:drawing>
      </w:r>
    </w:p>
    <w:p w14:paraId="0D1BEA0A" w14:textId="77777777" w:rsidR="008F5E8D" w:rsidRDefault="008F5E8D" w:rsidP="008F5E8D"/>
    <w:p w14:paraId="20652CA1" w14:textId="2FC9164E" w:rsidR="00A83A71" w:rsidRDefault="00A83A71" w:rsidP="008F5E8D">
      <w:r w:rsidRPr="00A5457C">
        <w:rPr>
          <w:b/>
          <w:bCs/>
        </w:rPr>
        <w:t xml:space="preserve">Infecções oportunistas </w:t>
      </w:r>
      <w:r w:rsidRPr="00A5457C">
        <w:rPr>
          <w:b/>
          <w:bCs/>
        </w:rPr>
        <w:sym w:font="Wingdings" w:char="F0E0"/>
      </w:r>
      <w:r w:rsidR="00095EC8" w:rsidRPr="00095EC8">
        <w:t xml:space="preserve"> As infecções oportunistas são infecções que ocorrem com mais frequência ou são mais graves em pessoas com sistema imunológico enfraquecido do que em pessoas com sistema imunológico saudável. Pessoas com sistema imunológico enfraquecido incluem pessoas </w:t>
      </w:r>
      <w:r w:rsidR="00A5457C">
        <w:t>soropositivas (HIV) e em uso indiscriminado de antibióticos.</w:t>
      </w:r>
    </w:p>
    <w:p w14:paraId="67CC39B2" w14:textId="77777777" w:rsidR="00A83A71" w:rsidRDefault="00A83A71" w:rsidP="008F5E8D"/>
    <w:p w14:paraId="6D60A1BC" w14:textId="77777777" w:rsidR="00A83A71" w:rsidRDefault="00A83A71" w:rsidP="008F5E8D">
      <w:r>
        <w:rPr>
          <w:noProof/>
        </w:rPr>
        <w:drawing>
          <wp:inline distT="0" distB="0" distL="0" distR="0" wp14:anchorId="192A9E2C" wp14:editId="28DD39B9">
            <wp:extent cx="5759450" cy="2534285"/>
            <wp:effectExtent l="0" t="0" r="0" b="0"/>
            <wp:docPr id="1408420132" name="Imagem 13" descr="Word cloud containing the names of various opportunistic inf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d cloud containing the names of various opportunistic infec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2534285"/>
                    </a:xfrm>
                    <a:prstGeom prst="rect">
                      <a:avLst/>
                    </a:prstGeom>
                    <a:noFill/>
                    <a:ln>
                      <a:noFill/>
                    </a:ln>
                  </pic:spPr>
                </pic:pic>
              </a:graphicData>
            </a:graphic>
          </wp:inline>
        </w:drawing>
      </w:r>
    </w:p>
    <w:p w14:paraId="04F07A04" w14:textId="49FC4144" w:rsidR="00A83A71" w:rsidRDefault="00A83A71" w:rsidP="008F5E8D">
      <w:r>
        <w:t xml:space="preserve"> </w:t>
      </w:r>
    </w:p>
    <w:p w14:paraId="2FD722C9" w14:textId="06997270" w:rsidR="008F5E8D" w:rsidRDefault="008F5E8D" w:rsidP="008F5E8D">
      <w:r w:rsidRPr="008F5E8D">
        <w:rPr>
          <w:b/>
          <w:bCs/>
        </w:rPr>
        <w:t xml:space="preserve">Coinfecções </w:t>
      </w:r>
      <w:r w:rsidRPr="008F5E8D">
        <w:rPr>
          <w:b/>
          <w:bCs/>
        </w:rPr>
        <w:sym w:font="Wingdings" w:char="F0E0"/>
      </w:r>
      <w:r>
        <w:t xml:space="preserve"> </w:t>
      </w:r>
      <w:proofErr w:type="spellStart"/>
      <w:r>
        <w:t>Coinfecções</w:t>
      </w:r>
      <w:proofErr w:type="spellEnd"/>
      <w:r>
        <w:t xml:space="preserve"> com o SARS-CoV-2 podem levar a um excesso de resposta inflamatória e aumento da lesão tecidual.</w:t>
      </w:r>
    </w:p>
    <w:p w14:paraId="21D4DA53" w14:textId="77777777" w:rsidR="008F5E8D" w:rsidRDefault="008F5E8D" w:rsidP="008F5E8D"/>
    <w:p w14:paraId="7923CE15" w14:textId="55E9B15C" w:rsidR="002C23B9" w:rsidRDefault="00617C14" w:rsidP="008F5E8D">
      <w:r>
        <w:rPr>
          <w:noProof/>
        </w:rPr>
        <w:drawing>
          <wp:inline distT="0" distB="0" distL="0" distR="0" wp14:anchorId="0146040C" wp14:editId="0043F52F">
            <wp:extent cx="5405120" cy="4101388"/>
            <wp:effectExtent l="0" t="0" r="5080" b="1270"/>
            <wp:docPr id="159507995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9957" name="Imagem 1" descr="Uma imagem contendo Interface gráfica do usuário&#10;&#10;Descrição gerada automaticamente"/>
                    <pic:cNvPicPr/>
                  </pic:nvPicPr>
                  <pic:blipFill rotWithShape="1">
                    <a:blip r:embed="rId24"/>
                    <a:srcRect l="36251" t="23270" r="17706" b="14622"/>
                    <a:stretch/>
                  </pic:blipFill>
                  <pic:spPr bwMode="auto">
                    <a:xfrm>
                      <a:off x="0" y="0"/>
                      <a:ext cx="5425580" cy="4116913"/>
                    </a:xfrm>
                    <a:prstGeom prst="rect">
                      <a:avLst/>
                    </a:prstGeom>
                    <a:ln>
                      <a:noFill/>
                    </a:ln>
                    <a:extLst>
                      <a:ext uri="{53640926-AAD7-44D8-BBD7-CCE9431645EC}">
                        <a14:shadowObscured xmlns:a14="http://schemas.microsoft.com/office/drawing/2010/main"/>
                      </a:ext>
                    </a:extLst>
                  </pic:spPr>
                </pic:pic>
              </a:graphicData>
            </a:graphic>
          </wp:inline>
        </w:drawing>
      </w:r>
    </w:p>
    <w:p w14:paraId="0CE69409" w14:textId="1813141A" w:rsidR="008F5E8D" w:rsidRDefault="00617C14" w:rsidP="008F5E8D">
      <w:pPr>
        <w:rPr>
          <w:lang w:val="en-US"/>
        </w:rPr>
      </w:pPr>
      <w:r w:rsidRPr="00617C14">
        <w:rPr>
          <w:lang w:val="en-US"/>
        </w:rPr>
        <w:t>Fonte: Medicine in Drug D</w:t>
      </w:r>
      <w:r>
        <w:rPr>
          <w:lang w:val="en-US"/>
        </w:rPr>
        <w:t>iscovery, 10:</w:t>
      </w:r>
      <w:r w:rsidR="00760884">
        <w:rPr>
          <w:lang w:val="en-US"/>
        </w:rPr>
        <w:t>100089 (2021).</w:t>
      </w:r>
    </w:p>
    <w:p w14:paraId="2FDEE87A" w14:textId="77777777" w:rsidR="001A5D88" w:rsidRPr="00617C14" w:rsidRDefault="001A5D88" w:rsidP="008F5E8D">
      <w:pPr>
        <w:rPr>
          <w:lang w:val="en-US"/>
        </w:rPr>
      </w:pPr>
    </w:p>
    <w:p w14:paraId="28DFBA6E" w14:textId="36455C59" w:rsidR="007C51C4" w:rsidRPr="00617C14" w:rsidRDefault="00B10AA1" w:rsidP="0050399B">
      <w:pPr>
        <w:rPr>
          <w:lang w:val="en-US"/>
        </w:rPr>
      </w:pPr>
      <w:r>
        <w:rPr>
          <w:noProof/>
        </w:rPr>
        <w:drawing>
          <wp:inline distT="0" distB="0" distL="0" distR="0" wp14:anchorId="6773A051" wp14:editId="0DA6F50B">
            <wp:extent cx="5404818" cy="3806613"/>
            <wp:effectExtent l="0" t="0" r="5715" b="3810"/>
            <wp:docPr id="2033435323" name="Imagem 12" descr="Fi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3845" cy="3820013"/>
                    </a:xfrm>
                    <a:prstGeom prst="rect">
                      <a:avLst/>
                    </a:prstGeom>
                    <a:noFill/>
                    <a:ln>
                      <a:noFill/>
                    </a:ln>
                  </pic:spPr>
                </pic:pic>
              </a:graphicData>
            </a:graphic>
          </wp:inline>
        </w:drawing>
      </w:r>
    </w:p>
    <w:p w14:paraId="4B597725" w14:textId="4E52E3F7" w:rsidR="00D61996" w:rsidRDefault="000F682B" w:rsidP="0050399B">
      <w:pPr>
        <w:rPr>
          <w:lang w:val="en-US"/>
        </w:rPr>
      </w:pPr>
      <w:r>
        <w:rPr>
          <w:lang w:val="en-US"/>
        </w:rPr>
        <w:t xml:space="preserve">Fonte: </w:t>
      </w:r>
      <w:r w:rsidR="00174E9F" w:rsidRPr="00174E9F">
        <w:rPr>
          <w:lang w:val="en-US"/>
        </w:rPr>
        <w:t>Signal Transduction and Targeted Therapy</w:t>
      </w:r>
      <w:r w:rsidR="00174E9F">
        <w:rPr>
          <w:lang w:val="en-US"/>
        </w:rPr>
        <w:t>,</w:t>
      </w:r>
      <w:r w:rsidR="00174E9F" w:rsidRPr="00174E9F">
        <w:rPr>
          <w:lang w:val="en-US"/>
        </w:rPr>
        <w:t xml:space="preserve"> 7: 143 (2022)</w:t>
      </w:r>
      <w:r w:rsidR="00174E9F">
        <w:rPr>
          <w:lang w:val="en-US"/>
        </w:rPr>
        <w:t>.</w:t>
      </w:r>
    </w:p>
    <w:p w14:paraId="70999821" w14:textId="1A55A1C1" w:rsidR="00174E9F" w:rsidRDefault="00B60321" w:rsidP="0050399B">
      <w:r>
        <w:lastRenderedPageBreak/>
        <w:t>V</w:t>
      </w:r>
      <w:r w:rsidRPr="00B60321">
        <w:t xml:space="preserve">árias infecções oportunistas foram relatadas em pacientes com COVID-19, incluindo </w:t>
      </w:r>
      <w:proofErr w:type="spellStart"/>
      <w:r w:rsidRPr="00B60321">
        <w:t>Aspergillus</w:t>
      </w:r>
      <w:proofErr w:type="spellEnd"/>
      <w:r w:rsidRPr="00B60321">
        <w:t xml:space="preserve"> spp., </w:t>
      </w:r>
      <w:proofErr w:type="spellStart"/>
      <w:r w:rsidRPr="00B60321">
        <w:t>Candida</w:t>
      </w:r>
      <w:proofErr w:type="spellEnd"/>
      <w:r w:rsidRPr="00B60321">
        <w:t xml:space="preserve"> spp., </w:t>
      </w:r>
      <w:proofErr w:type="spellStart"/>
      <w:r w:rsidRPr="00B60321">
        <w:t>Cryptococcus</w:t>
      </w:r>
      <w:proofErr w:type="spellEnd"/>
      <w:r w:rsidRPr="00B60321">
        <w:t xml:space="preserve"> </w:t>
      </w:r>
      <w:proofErr w:type="spellStart"/>
      <w:r w:rsidRPr="00B60321">
        <w:t>neoformans</w:t>
      </w:r>
      <w:proofErr w:type="spellEnd"/>
      <w:r w:rsidRPr="00B60321">
        <w:t xml:space="preserve">, Pneumocystis </w:t>
      </w:r>
      <w:proofErr w:type="spellStart"/>
      <w:r w:rsidRPr="00B60321">
        <w:t>jiroveci</w:t>
      </w:r>
      <w:proofErr w:type="spellEnd"/>
      <w:r w:rsidRPr="00B60321">
        <w:t xml:space="preserve"> (</w:t>
      </w:r>
      <w:proofErr w:type="spellStart"/>
      <w:r w:rsidRPr="00B60321">
        <w:t>carinii</w:t>
      </w:r>
      <w:proofErr w:type="spellEnd"/>
      <w:r w:rsidRPr="00B60321">
        <w:t xml:space="preserve">), </w:t>
      </w:r>
      <w:proofErr w:type="spellStart"/>
      <w:r w:rsidRPr="00B60321">
        <w:t>mucormicose</w:t>
      </w:r>
      <w:proofErr w:type="spellEnd"/>
      <w:r w:rsidRPr="00B60321">
        <w:t xml:space="preserve">, citomegalovírus (CMV), vírus Herpes simplex (HSV), </w:t>
      </w:r>
      <w:proofErr w:type="spellStart"/>
      <w:r w:rsidRPr="00B60321">
        <w:t>Strongyloides</w:t>
      </w:r>
      <w:proofErr w:type="spellEnd"/>
      <w:r w:rsidRPr="00B60321">
        <w:t xml:space="preserve"> </w:t>
      </w:r>
      <w:proofErr w:type="spellStart"/>
      <w:proofErr w:type="gramStart"/>
      <w:r w:rsidRPr="00B60321">
        <w:t>stercoralis</w:t>
      </w:r>
      <w:proofErr w:type="spellEnd"/>
      <w:r w:rsidRPr="00B60321">
        <w:t xml:space="preserve"> ,</w:t>
      </w:r>
      <w:proofErr w:type="gramEnd"/>
      <w:r w:rsidRPr="00B60321">
        <w:t xml:space="preserve"> Mycobacterium </w:t>
      </w:r>
      <w:proofErr w:type="spellStart"/>
      <w:r w:rsidRPr="00B60321">
        <w:t>tuberculosis</w:t>
      </w:r>
      <w:proofErr w:type="spellEnd"/>
      <w:r w:rsidRPr="00B60321">
        <w:t xml:space="preserve"> e Toxoplasma </w:t>
      </w:r>
      <w:proofErr w:type="spellStart"/>
      <w:r w:rsidRPr="00B60321">
        <w:t>gondii</w:t>
      </w:r>
      <w:proofErr w:type="spellEnd"/>
      <w:r w:rsidRPr="00B60321">
        <w:t>.</w:t>
      </w:r>
    </w:p>
    <w:p w14:paraId="07B035A5" w14:textId="6EC84404" w:rsidR="0017505B" w:rsidRDefault="0017505B" w:rsidP="0050399B">
      <w:r>
        <w:t xml:space="preserve">Fonte: </w:t>
      </w:r>
      <w:proofErr w:type="spellStart"/>
      <w:r w:rsidRPr="0017505B">
        <w:t>Clin</w:t>
      </w:r>
      <w:r w:rsidR="003B6D9F">
        <w:t>ical</w:t>
      </w:r>
      <w:proofErr w:type="spellEnd"/>
      <w:r w:rsidR="003B6D9F">
        <w:t xml:space="preserve"> and</w:t>
      </w:r>
      <w:r w:rsidRPr="0017505B">
        <w:t xml:space="preserve"> Exp</w:t>
      </w:r>
      <w:r w:rsidR="003B6D9F">
        <w:t>erimental</w:t>
      </w:r>
      <w:r w:rsidRPr="0017505B">
        <w:t xml:space="preserve"> Med</w:t>
      </w:r>
      <w:r w:rsidR="003B6D9F">
        <w:t>icine</w:t>
      </w:r>
      <w:r>
        <w:t xml:space="preserve">, </w:t>
      </w:r>
      <w:r w:rsidRPr="0017505B">
        <w:t>22:327</w:t>
      </w:r>
      <w:r>
        <w:t>-</w:t>
      </w:r>
      <w:r w:rsidRPr="0017505B">
        <w:t>346</w:t>
      </w:r>
      <w:r>
        <w:t xml:space="preserve"> (2022)</w:t>
      </w:r>
      <w:r w:rsidRPr="0017505B">
        <w:t>.</w:t>
      </w:r>
    </w:p>
    <w:p w14:paraId="03A8AA18" w14:textId="77777777" w:rsidR="003B6D9F" w:rsidRDefault="003B6D9F" w:rsidP="0050399B"/>
    <w:p w14:paraId="1354A713" w14:textId="28EEA4D7" w:rsidR="003B6D9F" w:rsidRDefault="00A6308E" w:rsidP="0050399B">
      <w:r>
        <w:rPr>
          <w:noProof/>
        </w:rPr>
        <w:drawing>
          <wp:inline distT="0" distB="0" distL="0" distR="0" wp14:anchorId="7DE569FB" wp14:editId="40314EBF">
            <wp:extent cx="5759450" cy="3632835"/>
            <wp:effectExtent l="0" t="0" r="0" b="5715"/>
            <wp:docPr id="224679033" name="Imagem 14" descr="Microbial co-infections in COVID-19: Associated microbiota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crobial co-infections in COVID-19: Associated microbiota and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3632835"/>
                    </a:xfrm>
                    <a:prstGeom prst="rect">
                      <a:avLst/>
                    </a:prstGeom>
                    <a:noFill/>
                    <a:ln>
                      <a:noFill/>
                    </a:ln>
                  </pic:spPr>
                </pic:pic>
              </a:graphicData>
            </a:graphic>
          </wp:inline>
        </w:drawing>
      </w:r>
    </w:p>
    <w:p w14:paraId="21180DDB" w14:textId="6030AC12" w:rsidR="00A6308E" w:rsidRDefault="00A6308E" w:rsidP="004E7FF2">
      <w:r>
        <w:t xml:space="preserve">Fonte: </w:t>
      </w:r>
      <w:r w:rsidR="004E7FF2">
        <w:t xml:space="preserve">Microbial </w:t>
      </w:r>
      <w:proofErr w:type="spellStart"/>
      <w:r w:rsidR="004E7FF2">
        <w:t>Pathogenesis</w:t>
      </w:r>
      <w:proofErr w:type="spellEnd"/>
      <w:r w:rsidR="004E7FF2">
        <w:t>, 156: 104941 (2021).</w:t>
      </w:r>
    </w:p>
    <w:p w14:paraId="07E1A13C" w14:textId="77777777" w:rsidR="004E7FF2" w:rsidRDefault="004E7FF2" w:rsidP="004E7FF2"/>
    <w:p w14:paraId="0AEA4022" w14:textId="64ACFA9A" w:rsidR="004E7FF2" w:rsidRPr="00B60321" w:rsidRDefault="007F662F" w:rsidP="004E7FF2">
      <w:r>
        <w:rPr>
          <w:noProof/>
        </w:rPr>
        <w:lastRenderedPageBreak/>
        <w:drawing>
          <wp:inline distT="0" distB="0" distL="0" distR="0" wp14:anchorId="5B16E0E7" wp14:editId="1FB9418A">
            <wp:extent cx="5722620" cy="7164032"/>
            <wp:effectExtent l="0" t="0" r="0" b="0"/>
            <wp:docPr id="17700548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54884" name="Imagem 1" descr="Interface gráfica do usuário, Texto, Aplicativo&#10;&#10;Descrição gerada automaticamente"/>
                    <pic:cNvPicPr/>
                  </pic:nvPicPr>
                  <pic:blipFill rotWithShape="1">
                    <a:blip r:embed="rId27"/>
                    <a:srcRect l="41808" t="16699" r="22999" b="4979"/>
                    <a:stretch/>
                  </pic:blipFill>
                  <pic:spPr bwMode="auto">
                    <a:xfrm>
                      <a:off x="0" y="0"/>
                      <a:ext cx="5728167" cy="7170977"/>
                    </a:xfrm>
                    <a:prstGeom prst="rect">
                      <a:avLst/>
                    </a:prstGeom>
                    <a:ln>
                      <a:noFill/>
                    </a:ln>
                    <a:extLst>
                      <a:ext uri="{53640926-AAD7-44D8-BBD7-CCE9431645EC}">
                        <a14:shadowObscured xmlns:a14="http://schemas.microsoft.com/office/drawing/2010/main"/>
                      </a:ext>
                    </a:extLst>
                  </pic:spPr>
                </pic:pic>
              </a:graphicData>
            </a:graphic>
          </wp:inline>
        </w:drawing>
      </w:r>
    </w:p>
    <w:p w14:paraId="719DAA8F" w14:textId="77777777" w:rsidR="007F662F" w:rsidRDefault="007F662F" w:rsidP="007F662F">
      <w:r>
        <w:t xml:space="preserve">Fonte: Microbial </w:t>
      </w:r>
      <w:proofErr w:type="spellStart"/>
      <w:r>
        <w:t>Pathogenesis</w:t>
      </w:r>
      <w:proofErr w:type="spellEnd"/>
      <w:r>
        <w:t>, 156: 104941 (2021).</w:t>
      </w:r>
    </w:p>
    <w:p w14:paraId="33E6D53D" w14:textId="77777777" w:rsidR="006F373D" w:rsidRDefault="006F373D" w:rsidP="007F662F"/>
    <w:p w14:paraId="483D02B6" w14:textId="2D5DC544" w:rsidR="006F373D" w:rsidRDefault="006F373D" w:rsidP="007F662F">
      <w:r w:rsidRPr="006F373D">
        <w:rPr>
          <w:b/>
          <w:bCs/>
        </w:rPr>
        <w:t>Micro-organismos encontrados nas amostras:</w:t>
      </w:r>
    </w:p>
    <w:p w14:paraId="699A64A4" w14:textId="77777777" w:rsidR="006F373D" w:rsidRDefault="006F373D" w:rsidP="007F662F"/>
    <w:p w14:paraId="30FBE175" w14:textId="2375646D" w:rsidR="006F373D" w:rsidRDefault="006F373D" w:rsidP="007F662F">
      <w:proofErr w:type="spellStart"/>
      <w:r>
        <w:t>Candida</w:t>
      </w:r>
      <w:proofErr w:type="spellEnd"/>
      <w:r>
        <w:t>:</w:t>
      </w:r>
    </w:p>
    <w:p w14:paraId="08B36EC1" w14:textId="5A920FF6" w:rsidR="006F373D" w:rsidRDefault="006F373D" w:rsidP="007F662F">
      <w:r>
        <w:lastRenderedPageBreak/>
        <w:fldChar w:fldCharType="begin"/>
      </w:r>
      <w:r>
        <w:instrText xml:space="preserve"> INCLUDEPICTURE "/Users/amanda/Library/Group Containers/UBF8T346G9.ms/WebArchiveCopyPasteTempFiles/com.microsoft.Word/2Q==" \* MERGEFORMATINET </w:instrText>
      </w:r>
      <w:r>
        <w:fldChar w:fldCharType="separate"/>
      </w:r>
      <w:r>
        <w:rPr>
          <w:noProof/>
        </w:rPr>
        <w:drawing>
          <wp:inline distT="0" distB="0" distL="0" distR="0" wp14:anchorId="711D0823" wp14:editId="5E6B6F1A">
            <wp:extent cx="3495040" cy="2336800"/>
            <wp:effectExtent l="0" t="0" r="0" b="0"/>
            <wp:docPr id="714509170" name="Picture 3" descr="Everything You Need to Know About Candida Albic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Candida Albica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5040" cy="2336800"/>
                    </a:xfrm>
                    <a:prstGeom prst="rect">
                      <a:avLst/>
                    </a:prstGeom>
                    <a:noFill/>
                    <a:ln>
                      <a:noFill/>
                    </a:ln>
                  </pic:spPr>
                </pic:pic>
              </a:graphicData>
            </a:graphic>
          </wp:inline>
        </w:drawing>
      </w:r>
      <w:r>
        <w:fldChar w:fldCharType="end"/>
      </w:r>
    </w:p>
    <w:p w14:paraId="00F4FA95" w14:textId="77777777" w:rsidR="006F373D" w:rsidRDefault="006F373D" w:rsidP="007F662F"/>
    <w:p w14:paraId="4F1686DB" w14:textId="3DDD6846" w:rsidR="006F373D" w:rsidRDefault="006F373D" w:rsidP="007F662F">
      <w:r>
        <w:fldChar w:fldCharType="begin"/>
      </w:r>
      <w:r>
        <w:instrText xml:space="preserve"> INCLUDEPICTURE "/Users/amanda/Library/Group Containers/UBF8T346G9.ms/WebArchiveCopyPasteTempFiles/com.microsoft.Word/images?q=tbnANd9GcQ8YkBtRsh1XY726Wz4AXpqBLv6VVfzs0HdTw&amp;usqp=CAU" \* MERGEFORMATINET </w:instrText>
      </w:r>
      <w:r>
        <w:fldChar w:fldCharType="separate"/>
      </w:r>
      <w:r>
        <w:rPr>
          <w:noProof/>
        </w:rPr>
        <w:drawing>
          <wp:inline distT="0" distB="0" distL="0" distR="0" wp14:anchorId="445ECAF0" wp14:editId="53D3F9E1">
            <wp:extent cx="3495040" cy="1967815"/>
            <wp:effectExtent l="0" t="0" r="0" b="1270"/>
            <wp:docPr id="382041754" name="Picture 5" descr="3.000+ Candida Albicans fotos de stock, imagens e fotos royalty-free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000+ Candida Albicans fotos de stock, imagens e fotos royalty-free -  i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8696" cy="1986765"/>
                    </a:xfrm>
                    <a:prstGeom prst="rect">
                      <a:avLst/>
                    </a:prstGeom>
                    <a:noFill/>
                    <a:ln>
                      <a:noFill/>
                    </a:ln>
                  </pic:spPr>
                </pic:pic>
              </a:graphicData>
            </a:graphic>
          </wp:inline>
        </w:drawing>
      </w:r>
      <w:r>
        <w:fldChar w:fldCharType="end"/>
      </w:r>
    </w:p>
    <w:p w14:paraId="0A4869AC" w14:textId="77777777" w:rsidR="006F373D" w:rsidRDefault="006F373D" w:rsidP="007F662F"/>
    <w:p w14:paraId="7E2A32AA" w14:textId="26DD509D" w:rsidR="006F373D" w:rsidRDefault="006F373D" w:rsidP="007F662F">
      <w:r>
        <w:t>Pseudomonas:</w:t>
      </w:r>
    </w:p>
    <w:p w14:paraId="740083FC" w14:textId="77777777" w:rsidR="006F373D" w:rsidRDefault="006F373D" w:rsidP="007F662F"/>
    <w:p w14:paraId="3803656A" w14:textId="256ABB1C" w:rsidR="006F373D" w:rsidRDefault="006F373D" w:rsidP="007F662F">
      <w:r>
        <w:fldChar w:fldCharType="begin"/>
      </w:r>
      <w:r>
        <w:instrText xml:space="preserve"> INCLUDEPICTURE "/Users/amanda/Library/Group Containers/UBF8T346G9.ms/WebArchiveCopyPasteTempFiles/com.microsoft.Word/2Q==" \* MERGEFORMATINET </w:instrText>
      </w:r>
      <w:r>
        <w:fldChar w:fldCharType="separate"/>
      </w:r>
      <w:r>
        <w:rPr>
          <w:noProof/>
        </w:rPr>
        <w:drawing>
          <wp:inline distT="0" distB="0" distL="0" distR="0" wp14:anchorId="0BF4AA13" wp14:editId="67939FEA">
            <wp:extent cx="3609975" cy="2262505"/>
            <wp:effectExtent l="0" t="0" r="0" b="0"/>
            <wp:docPr id="194226112" name="Picture 6" descr="COMO A PSEUDOMONAS AERUGINOSA AFETA A INDÚSTRIA FARMACÊUTICA? | bioMérieux  industrial microb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O A PSEUDOMONAS AERUGINOSA AFETA A INDÚSTRIA FARMACÊUTICA? | bioMérieux  industrial microbiolog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9975" cy="2262505"/>
                    </a:xfrm>
                    <a:prstGeom prst="rect">
                      <a:avLst/>
                    </a:prstGeom>
                    <a:noFill/>
                    <a:ln>
                      <a:noFill/>
                    </a:ln>
                  </pic:spPr>
                </pic:pic>
              </a:graphicData>
            </a:graphic>
          </wp:inline>
        </w:drawing>
      </w:r>
      <w:r>
        <w:fldChar w:fldCharType="end"/>
      </w:r>
    </w:p>
    <w:p w14:paraId="298677E7" w14:textId="77777777" w:rsidR="006F373D" w:rsidRDefault="006F373D" w:rsidP="007F662F"/>
    <w:p w14:paraId="2D33742C" w14:textId="2CD05940" w:rsidR="006F373D" w:rsidRDefault="000C35EB" w:rsidP="007F662F">
      <w:r>
        <w:lastRenderedPageBreak/>
        <w:fldChar w:fldCharType="begin"/>
      </w:r>
      <w:r>
        <w:instrText xml:space="preserve"> INCLUDEPICTURE "/Users/amanda/Library/Group Containers/UBF8T346G9.ms/WebArchiveCopyPasteTempFiles/com.microsoft.Word/Z" \* MERGEFORMATINET </w:instrText>
      </w:r>
      <w:r>
        <w:fldChar w:fldCharType="separate"/>
      </w:r>
      <w:r>
        <w:rPr>
          <w:noProof/>
        </w:rPr>
        <w:drawing>
          <wp:inline distT="0" distB="0" distL="0" distR="0" wp14:anchorId="28D80C79" wp14:editId="0F14D231">
            <wp:extent cx="3176905" cy="2282825"/>
            <wp:effectExtent l="0" t="0" r="0" b="3175"/>
            <wp:docPr id="348606892" name="Picture 7" descr="Pseudomonas aeruginosa: qual a melhor estratégia terapêutica? - PEB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seudomonas aeruginosa: qual a melhor estratégia terapêutica? - PEBM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6905" cy="2282825"/>
                    </a:xfrm>
                    <a:prstGeom prst="rect">
                      <a:avLst/>
                    </a:prstGeom>
                    <a:noFill/>
                    <a:ln>
                      <a:noFill/>
                    </a:ln>
                  </pic:spPr>
                </pic:pic>
              </a:graphicData>
            </a:graphic>
          </wp:inline>
        </w:drawing>
      </w:r>
      <w:r>
        <w:fldChar w:fldCharType="end"/>
      </w:r>
    </w:p>
    <w:p w14:paraId="2BE9D8D4" w14:textId="77777777" w:rsidR="000C35EB" w:rsidRDefault="000C35EB" w:rsidP="007F662F"/>
    <w:p w14:paraId="5C661538" w14:textId="6E21A15A" w:rsidR="000C35EB" w:rsidRDefault="000C35EB" w:rsidP="007F662F">
      <w:proofErr w:type="spellStart"/>
      <w:r>
        <w:t>Enterococcus</w:t>
      </w:r>
      <w:proofErr w:type="spellEnd"/>
      <w:r>
        <w:t>:</w:t>
      </w:r>
    </w:p>
    <w:p w14:paraId="4A55E283" w14:textId="77777777" w:rsidR="000C35EB" w:rsidRDefault="000C35EB" w:rsidP="007F662F"/>
    <w:p w14:paraId="2CE17E36" w14:textId="31838BCD" w:rsidR="000C35EB" w:rsidRDefault="000C35EB" w:rsidP="007F662F">
      <w:r>
        <w:fldChar w:fldCharType="begin"/>
      </w:r>
      <w:r>
        <w:instrText xml:space="preserve"> INCLUDEPICTURE "/Users/amanda/Library/Group Containers/UBF8T346G9.ms/WebArchiveCopyPasteTempFiles/com.microsoft.Word/9k=" \* MERGEFORMATINET </w:instrText>
      </w:r>
      <w:r>
        <w:fldChar w:fldCharType="separate"/>
      </w:r>
      <w:r>
        <w:rPr>
          <w:noProof/>
        </w:rPr>
        <w:drawing>
          <wp:inline distT="0" distB="0" distL="0" distR="0" wp14:anchorId="11480BC4" wp14:editId="60442670">
            <wp:extent cx="3278505" cy="2282825"/>
            <wp:effectExtent l="0" t="0" r="0" b="3175"/>
            <wp:docPr id="1799277907" name="Picture 8" descr="Foto de Enterococcus Faecalis Bactérias Ou Streptococcus Faecalis Bactérias  e mais fotos de stock de Microbiota Intestinal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 de Enterococcus Faecalis Bactérias Ou Streptococcus Faecalis Bactérias  e mais fotos de stock de Microbiota Intestinal - i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8505" cy="2282825"/>
                    </a:xfrm>
                    <a:prstGeom prst="rect">
                      <a:avLst/>
                    </a:prstGeom>
                    <a:noFill/>
                    <a:ln>
                      <a:noFill/>
                    </a:ln>
                  </pic:spPr>
                </pic:pic>
              </a:graphicData>
            </a:graphic>
          </wp:inline>
        </w:drawing>
      </w:r>
      <w:r>
        <w:fldChar w:fldCharType="end"/>
      </w:r>
    </w:p>
    <w:p w14:paraId="23F32213" w14:textId="77777777" w:rsidR="000C35EB" w:rsidRDefault="000C35EB" w:rsidP="007F662F"/>
    <w:p w14:paraId="57FBB83A" w14:textId="03D63A33" w:rsidR="000C35EB" w:rsidRDefault="000C35EB" w:rsidP="007F662F">
      <w:r>
        <w:fldChar w:fldCharType="begin"/>
      </w:r>
      <w:r>
        <w:instrText xml:space="preserve"> INCLUDEPICTURE "/Users/amanda/Library/Group Containers/UBF8T346G9.ms/WebArchiveCopyPasteTempFiles/com.microsoft.Word/Z" \* MERGEFORMATINET </w:instrText>
      </w:r>
      <w:r>
        <w:fldChar w:fldCharType="separate"/>
      </w:r>
      <w:r>
        <w:rPr>
          <w:noProof/>
        </w:rPr>
        <w:drawing>
          <wp:inline distT="0" distB="0" distL="0" distR="0" wp14:anchorId="1C21B647" wp14:editId="3720E3F7">
            <wp:extent cx="3291840" cy="2479040"/>
            <wp:effectExtent l="0" t="0" r="0" b="0"/>
            <wp:docPr id="101588246" name="Picture 9" descr="Enterococcus faecalis bacteria, SEM - Stock Image - C048/1470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ococcus faecalis bacteria, SEM - Stock Image - C048/1470 - Science  Photo Libra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1840" cy="2479040"/>
                    </a:xfrm>
                    <a:prstGeom prst="rect">
                      <a:avLst/>
                    </a:prstGeom>
                    <a:noFill/>
                    <a:ln>
                      <a:noFill/>
                    </a:ln>
                  </pic:spPr>
                </pic:pic>
              </a:graphicData>
            </a:graphic>
          </wp:inline>
        </w:drawing>
      </w:r>
      <w:r>
        <w:fldChar w:fldCharType="end"/>
      </w:r>
    </w:p>
    <w:p w14:paraId="67A923FE" w14:textId="77777777" w:rsidR="000C35EB" w:rsidRDefault="000C35EB" w:rsidP="007F662F"/>
    <w:p w14:paraId="6C6DF601" w14:textId="72BCDC2E" w:rsidR="000C35EB" w:rsidRDefault="000C35EB" w:rsidP="007F662F">
      <w:proofErr w:type="spellStart"/>
      <w:r>
        <w:t>Staphylococcus</w:t>
      </w:r>
      <w:proofErr w:type="spellEnd"/>
      <w:r>
        <w:t>:</w:t>
      </w:r>
    </w:p>
    <w:p w14:paraId="0C6404DD" w14:textId="77777777" w:rsidR="000C35EB" w:rsidRDefault="000C35EB" w:rsidP="007F662F"/>
    <w:p w14:paraId="5683ADAC" w14:textId="534D45FC" w:rsidR="000C35EB" w:rsidRDefault="000C35EB" w:rsidP="007F662F">
      <w:r>
        <w:lastRenderedPageBreak/>
        <w:fldChar w:fldCharType="begin"/>
      </w:r>
      <w:r>
        <w:instrText xml:space="preserve"> INCLUDEPICTURE "/Users/amanda/Library/Group Containers/UBF8T346G9.ms/WebArchiveCopyPasteTempFiles/com.microsoft.Word/9k=" \* MERGEFORMATINET </w:instrText>
      </w:r>
      <w:r>
        <w:fldChar w:fldCharType="separate"/>
      </w:r>
      <w:r>
        <w:rPr>
          <w:noProof/>
        </w:rPr>
        <w:drawing>
          <wp:inline distT="0" distB="0" distL="0" distR="0" wp14:anchorId="1F577855" wp14:editId="3F12E7A4">
            <wp:extent cx="3251200" cy="2438400"/>
            <wp:effectExtent l="0" t="0" r="0" b="0"/>
            <wp:docPr id="670459529" name="Picture 10" descr="Staphylococcus aureus e intoxicação alimentar: uma rápida visão geral -  Food Safety Braz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phylococcus aureus e intoxicação alimentar: uma rápida visão geral -  Food Safety Brazi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1200" cy="2438400"/>
                    </a:xfrm>
                    <a:prstGeom prst="rect">
                      <a:avLst/>
                    </a:prstGeom>
                    <a:noFill/>
                    <a:ln>
                      <a:noFill/>
                    </a:ln>
                  </pic:spPr>
                </pic:pic>
              </a:graphicData>
            </a:graphic>
          </wp:inline>
        </w:drawing>
      </w:r>
      <w:r>
        <w:fldChar w:fldCharType="end"/>
      </w:r>
    </w:p>
    <w:p w14:paraId="6F0136C8" w14:textId="77777777" w:rsidR="000C35EB" w:rsidRDefault="000C35EB" w:rsidP="007F662F"/>
    <w:p w14:paraId="2D5D9648" w14:textId="169444B6" w:rsidR="000C35EB" w:rsidRDefault="000C35EB" w:rsidP="007F662F">
      <w:r>
        <w:fldChar w:fldCharType="begin"/>
      </w:r>
      <w:r>
        <w:instrText xml:space="preserve"> INCLUDEPICTURE "/Users/amanda/Library/Group Containers/UBF8T346G9.ms/WebArchiveCopyPasteTempFiles/com.microsoft.Word/2Q==" \* MERGEFORMATINET </w:instrText>
      </w:r>
      <w:r>
        <w:fldChar w:fldCharType="separate"/>
      </w:r>
      <w:r>
        <w:rPr>
          <w:noProof/>
        </w:rPr>
        <w:drawing>
          <wp:inline distT="0" distB="0" distL="0" distR="0" wp14:anchorId="3D848962" wp14:editId="5C7BDB2D">
            <wp:extent cx="3813175" cy="2146935"/>
            <wp:effectExtent l="0" t="0" r="0" b="0"/>
            <wp:docPr id="1007569573" name="Picture 11" descr="Staphylococcus aureus' e outras bactérias que colocam a saúde em risco -  BBC News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phylococcus aureus' e outras bactérias que colocam a saúde em risco -  BBC News Bras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175" cy="2146935"/>
                    </a:xfrm>
                    <a:prstGeom prst="rect">
                      <a:avLst/>
                    </a:prstGeom>
                    <a:noFill/>
                    <a:ln>
                      <a:noFill/>
                    </a:ln>
                  </pic:spPr>
                </pic:pic>
              </a:graphicData>
            </a:graphic>
          </wp:inline>
        </w:drawing>
      </w:r>
      <w:r>
        <w:fldChar w:fldCharType="end"/>
      </w:r>
    </w:p>
    <w:p w14:paraId="0F0DC332" w14:textId="77777777" w:rsidR="006F373D" w:rsidRDefault="006F373D" w:rsidP="007F662F"/>
    <w:p w14:paraId="103DC87B" w14:textId="77777777" w:rsidR="006F373D" w:rsidRDefault="006F373D" w:rsidP="007F662F"/>
    <w:p w14:paraId="2BF11D8A" w14:textId="77777777" w:rsidR="006F373D" w:rsidRPr="006F373D" w:rsidRDefault="006F373D" w:rsidP="007F662F"/>
    <w:p w14:paraId="514F805F" w14:textId="77777777" w:rsidR="00174E9F" w:rsidRPr="00B60321" w:rsidRDefault="00174E9F" w:rsidP="0050399B"/>
    <w:p w14:paraId="6EE93ADA" w14:textId="77777777" w:rsidR="00D61996" w:rsidRPr="00B60321" w:rsidRDefault="00D61996" w:rsidP="0050399B"/>
    <w:sectPr w:rsidR="00D61996" w:rsidRPr="00B60321" w:rsidSect="0097514D">
      <w:pgSz w:w="11906" w:h="16838" w:code="9"/>
      <w:pgMar w:top="1417" w:right="1418" w:bottom="1417"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99B"/>
    <w:rsid w:val="00095EC8"/>
    <w:rsid w:val="000C35EB"/>
    <w:rsid w:val="000F682B"/>
    <w:rsid w:val="00174E9F"/>
    <w:rsid w:val="0017505B"/>
    <w:rsid w:val="001A5D88"/>
    <w:rsid w:val="002C23B9"/>
    <w:rsid w:val="003B6D9F"/>
    <w:rsid w:val="004E190C"/>
    <w:rsid w:val="004E7FF2"/>
    <w:rsid w:val="0050399B"/>
    <w:rsid w:val="00617C14"/>
    <w:rsid w:val="006F373D"/>
    <w:rsid w:val="00730A91"/>
    <w:rsid w:val="00760884"/>
    <w:rsid w:val="007C51C4"/>
    <w:rsid w:val="007F662F"/>
    <w:rsid w:val="00830847"/>
    <w:rsid w:val="008F5E8D"/>
    <w:rsid w:val="0097514D"/>
    <w:rsid w:val="00983797"/>
    <w:rsid w:val="00A16529"/>
    <w:rsid w:val="00A5457C"/>
    <w:rsid w:val="00A6308E"/>
    <w:rsid w:val="00A75294"/>
    <w:rsid w:val="00A83A71"/>
    <w:rsid w:val="00AD251C"/>
    <w:rsid w:val="00B10AA1"/>
    <w:rsid w:val="00B60321"/>
    <w:rsid w:val="00C1178C"/>
    <w:rsid w:val="00D61996"/>
    <w:rsid w:val="00E94C77"/>
    <w:rsid w:val="00EB32F3"/>
    <w:rsid w:val="00EF7E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348DE"/>
  <w15:chartTrackingRefBased/>
  <w15:docId w15:val="{28FB6EDD-DD60-480E-93E6-14945BB07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kern w:val="2"/>
        <w:sz w:val="24"/>
        <w:szCs w:val="24"/>
        <w:lang w:val="pt-BR" w:eastAsia="en-US" w:bidi="ar-SA"/>
        <w14:ligatures w14:val="standardContextual"/>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7EFA"/>
    <w:rPr>
      <w:color w:val="0563C1" w:themeColor="hyperlink"/>
      <w:u w:val="single"/>
    </w:rPr>
  </w:style>
  <w:style w:type="character" w:styleId="UnresolvedMention">
    <w:name w:val="Unresolved Mention"/>
    <w:basedOn w:val="DefaultParagraphFont"/>
    <w:uiPriority w:val="99"/>
    <w:semiHidden/>
    <w:unhideWhenUsed/>
    <w:rsid w:val="00EF7E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jpeg"/><Relationship Id="rId26" Type="http://schemas.openxmlformats.org/officeDocument/2006/relationships/image" Target="media/image18.jpeg"/><Relationship Id="rId21" Type="http://schemas.openxmlformats.org/officeDocument/2006/relationships/hyperlink" Target="https://www.paho.org/pt/noticias/21-7-2021-rede-regional-vigilancia-genomica-rastreia-variantes-do-sars-cov-2-em-toda" TargetMode="External"/><Relationship Id="rId34" Type="http://schemas.openxmlformats.org/officeDocument/2006/relationships/image" Target="media/image2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styles" Target="styles.xml"/><Relationship Id="rId6" Type="http://schemas.openxmlformats.org/officeDocument/2006/relationships/hyperlink" Target="https://activepharmaceutica.com.br/blog" TargetMode="External"/><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edu.taugc.com/blog/metagenomica-gene-16s-rrna/"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scilicium.com/metagenomics-analysis-pipeline/" TargetMode="External"/><Relationship Id="rId31" Type="http://schemas.openxmlformats.org/officeDocument/2006/relationships/image" Target="media/image23.jpe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hyperlink" Target="https://help.ezbiocloud.net/16s-rrna-and-16s-rrna-gene/"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4.jpe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19</Pages>
  <Words>2057</Words>
  <Characters>11731</Characters>
  <Application>Microsoft Office Word</Application>
  <DocSecurity>0</DocSecurity>
  <Lines>97</Lines>
  <Paragraphs>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Braga de Figueiredo</dc:creator>
  <cp:keywords/>
  <dc:description/>
  <cp:lastModifiedBy>Amanda Figueiredo</cp:lastModifiedBy>
  <cp:revision>20</cp:revision>
  <dcterms:created xsi:type="dcterms:W3CDTF">2024-02-14T13:42:00Z</dcterms:created>
  <dcterms:modified xsi:type="dcterms:W3CDTF">2024-02-14T20:44:00Z</dcterms:modified>
</cp:coreProperties>
</file>